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C7" w:rsidRPr="00EA7842" w:rsidRDefault="008656C7" w:rsidP="008656C7">
      <w:pPr>
        <w:shd w:val="clear" w:color="auto" w:fill="FFFFFF"/>
        <w:spacing w:after="0" w:line="378" w:lineRule="atLeast"/>
        <w:jc w:val="both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A7842">
        <w:rPr>
          <w:rFonts w:ascii="Helvetica" w:eastAsia="Times New Roman" w:hAnsi="Helvetica" w:cs="Times New Roman"/>
          <w:b/>
          <w:bCs/>
          <w:color w:val="666666"/>
          <w:sz w:val="21"/>
        </w:rPr>
        <w:t>Что способствует становлению психологического здоровья:</w:t>
      </w:r>
    </w:p>
    <w:p w:rsidR="008656C7" w:rsidRPr="00EA7842" w:rsidRDefault="008656C7" w:rsidP="008656C7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A7842">
        <w:rPr>
          <w:rFonts w:ascii="Helvetica" w:eastAsia="Times New Roman" w:hAnsi="Helvetica" w:cs="Times New Roman"/>
          <w:b/>
          <w:bCs/>
          <w:color w:val="666666"/>
          <w:sz w:val="21"/>
        </w:rPr>
        <w:t>Наличие трудной ситуации (ситуации напряжения). </w:t>
      </w:r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Наличие некоторого </w:t>
      </w:r>
      <w:r w:rsidRPr="00EA7842">
        <w:rPr>
          <w:rFonts w:ascii="Helvetica" w:eastAsia="Times New Roman" w:hAnsi="Helvetica" w:cs="Times New Roman"/>
          <w:b/>
          <w:bCs/>
          <w:i/>
          <w:iCs/>
          <w:color w:val="666666"/>
          <w:sz w:val="21"/>
        </w:rPr>
        <w:t>напряжения</w:t>
      </w:r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 xml:space="preserve">, побуждающего к действию. Как говорит В. </w:t>
      </w:r>
      <w:proofErr w:type="spellStart"/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Франкл</w:t>
      </w:r>
      <w:proofErr w:type="spellEnd"/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, современное общество благосостояния испытывает недостаток напряжения. Как следствие этого у многих людей развивается глубокая апатия, появляется новый тип невроза, отличительным признаком которого является недостаток инициативы и интереса. Другие же люди начинают искусственно создавать себе необходимое напряжение, добровольно отказываясь от чего-то или намеренно создавая ситуацию нужды. Таким образом, абсолютный эмоциональный комфорт, полное эмоциональное благополучие детей отнюдь не способствуют становлению психологического здоровья, а, наоборот, могут привести к развитию вялой, безынициативной, нежизнеспособной личности. Более того, пассивного человека, не способного проявить требуемую активность в практических действиях по решению поставленных задач, уже можно считать психологически нездоровым.</w:t>
      </w:r>
    </w:p>
    <w:p w:rsidR="008656C7" w:rsidRPr="00EA7842" w:rsidRDefault="008656C7" w:rsidP="008656C7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A7842">
        <w:rPr>
          <w:rFonts w:ascii="Helvetica" w:eastAsia="Times New Roman" w:hAnsi="Helvetica" w:cs="Times New Roman"/>
          <w:b/>
          <w:bCs/>
          <w:color w:val="666666"/>
          <w:sz w:val="21"/>
        </w:rPr>
        <w:t>Расслабление. </w:t>
      </w:r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Говоря о необходимости напряжения, нужно помнить, что оно должно не быть бесконечным и чередоваться с состояниями расслабления. Уточним само понятие </w:t>
      </w:r>
      <w:r w:rsidRPr="00EA7842">
        <w:rPr>
          <w:rFonts w:ascii="Helvetica" w:eastAsia="Times New Roman" w:hAnsi="Helvetica" w:cs="Times New Roman"/>
          <w:b/>
          <w:bCs/>
          <w:i/>
          <w:iCs/>
          <w:color w:val="666666"/>
          <w:sz w:val="21"/>
        </w:rPr>
        <w:t>расслабления</w:t>
      </w:r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 xml:space="preserve">. Интересен в этом плане пример М. Зощенко, описывающего В. Маяковского, который при внешнем расслаблении (отдых на море) сохранял постоянную умственную активность. Это, по мнению М. Зощенко, привело поэта к переутомлению и гибели. Таким образом, расслабление должно предполагать не простое изменение условий деятельности, а практически полное ее прекращение или замену ее на другую. Опасную для психологического здоровья школьников роль чрезмерной умственной нагрузки настойчиво подчеркивали врачи, начиная с XIX в. (И. А. Сикорский, Э. </w:t>
      </w:r>
      <w:proofErr w:type="spellStart"/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Крепелин</w:t>
      </w:r>
      <w:proofErr w:type="spellEnd"/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 xml:space="preserve">, Ф. Эрисман) и вплоть до наших дней (Г. Е. Сухарева, Г. К. Ушаков). Ребенок должен знать, что такое трудности. Ни в коем случае нельзя, чтобы все давалось учащимся легко. Но навыки напряженного умственного труда, нужно прививать детям постепенно, не допуская переутомления. Важно также обратить внимание на сам переход от напряжения к расслаблению. </w:t>
      </w:r>
      <w:proofErr w:type="gramStart"/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Резкий переход, т. е. субъективно резкое уменьшение напряжения, может переживаться как апатия, скука, тоска, т.е. он также не вполне желателен.</w:t>
      </w:r>
      <w:proofErr w:type="gramEnd"/>
    </w:p>
    <w:p w:rsidR="008656C7" w:rsidRPr="00EA7842" w:rsidRDefault="008656C7" w:rsidP="008656C7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A7842">
        <w:rPr>
          <w:rFonts w:ascii="Helvetica" w:eastAsia="Times New Roman" w:hAnsi="Helvetica" w:cs="Times New Roman"/>
          <w:b/>
          <w:bCs/>
          <w:color w:val="666666"/>
          <w:sz w:val="21"/>
        </w:rPr>
        <w:t>Положительный фон настроения. </w:t>
      </w:r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 xml:space="preserve">Здесь мы говорим именно о детях, ибо их настроение во многом определяется внешними факторами (взрослые уже способны к </w:t>
      </w:r>
      <w:proofErr w:type="spellStart"/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саморегуляции</w:t>
      </w:r>
      <w:proofErr w:type="spellEnd"/>
      <w:r w:rsidRPr="00EA7842">
        <w:rPr>
          <w:rFonts w:ascii="Helvetica" w:eastAsia="Times New Roman" w:hAnsi="Helvetica" w:cs="Times New Roman"/>
          <w:i/>
          <w:iCs/>
          <w:color w:val="666666"/>
          <w:sz w:val="21"/>
        </w:rPr>
        <w:t>). Хорошее настроение повышает эффективность решения человеком тех или иных проблем и преодоления трудных ситуаций. Но настроение детей во многом определяется настроением окружающих их взрослых. Поэтому особое значение приобретает личность взрослого, находящегося с ребенком.</w:t>
      </w:r>
      <w:bookmarkStart w:id="0" w:name="_GoBack"/>
      <w:bookmarkEnd w:id="0"/>
    </w:p>
    <w:sectPr w:rsidR="008656C7" w:rsidRPr="00EA7842" w:rsidSect="0016209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6E0"/>
    <w:multiLevelType w:val="multilevel"/>
    <w:tmpl w:val="02B4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879B3"/>
    <w:multiLevelType w:val="multilevel"/>
    <w:tmpl w:val="56EA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C7"/>
    <w:rsid w:val="00484234"/>
    <w:rsid w:val="00522F95"/>
    <w:rsid w:val="00684D75"/>
    <w:rsid w:val="007E6B67"/>
    <w:rsid w:val="008656C7"/>
    <w:rsid w:val="00B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Школа</cp:lastModifiedBy>
  <cp:revision>2</cp:revision>
  <dcterms:created xsi:type="dcterms:W3CDTF">2016-02-16T08:05:00Z</dcterms:created>
  <dcterms:modified xsi:type="dcterms:W3CDTF">2016-02-16T08:05:00Z</dcterms:modified>
</cp:coreProperties>
</file>