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4" w:type="dxa"/>
        <w:tblInd w:w="98" w:type="dxa"/>
        <w:tblLook w:val="04A0"/>
      </w:tblPr>
      <w:tblGrid>
        <w:gridCol w:w="2416"/>
        <w:gridCol w:w="2556"/>
        <w:gridCol w:w="2736"/>
        <w:gridCol w:w="2356"/>
        <w:gridCol w:w="2140"/>
      </w:tblGrid>
      <w:tr w:rsidR="00281809" w:rsidRPr="00281809" w:rsidTr="00281809">
        <w:trPr>
          <w:trHeight w:val="300"/>
        </w:trPr>
        <w:tc>
          <w:tcPr>
            <w:tcW w:w="12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E30"/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диагностической работы по читательской грамотности</w:t>
            </w: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класс, 2015/2016 </w:t>
            </w:r>
            <w:proofErr w:type="spellStart"/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0"/>
          </w:p>
        </w:tc>
      </w:tr>
      <w:tr w:rsidR="00281809" w:rsidRPr="00281809" w:rsidTr="00281809">
        <w:trPr>
          <w:trHeight w:val="315"/>
        </w:trPr>
        <w:tc>
          <w:tcPr>
            <w:tcW w:w="12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1809" w:rsidRPr="00281809" w:rsidTr="00281809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281809" w:rsidRPr="00281809" w:rsidTr="00281809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работы (общий балл)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5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84,89%</w:t>
            </w:r>
            <w:bookmarkEnd w:id="1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70,75%</w:t>
            </w:r>
          </w:p>
        </w:tc>
      </w:tr>
      <w:tr w:rsidR="00281809" w:rsidRPr="00281809" w:rsidTr="00281809">
        <w:trPr>
          <w:trHeight w:val="106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по группам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6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94,40%</w:t>
            </w:r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77,31%</w:t>
            </w:r>
          </w:p>
        </w:tc>
      </w:tr>
      <w:tr w:rsidR="00281809" w:rsidRPr="00281809" w:rsidTr="00281809">
        <w:trPr>
          <w:trHeight w:val="82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7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82,43%</w:t>
            </w:r>
            <w:bookmarkEnd w:id="3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67,01%</w:t>
            </w:r>
          </w:p>
        </w:tc>
      </w:tr>
      <w:tr w:rsidR="00281809" w:rsidRPr="00281809" w:rsidTr="00281809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8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79,33%</w:t>
            </w:r>
            <w:bookmarkEnd w:id="4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69,26%</w:t>
            </w:r>
          </w:p>
        </w:tc>
      </w:tr>
      <w:tr w:rsidR="00281809" w:rsidRPr="00281809" w:rsidTr="00281809">
        <w:trPr>
          <w:trHeight w:val="540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 (% учащихся)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9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91,24%</w:t>
            </w:r>
          </w:p>
        </w:tc>
      </w:tr>
      <w:tr w:rsidR="00281809" w:rsidRPr="00281809" w:rsidTr="00281809">
        <w:trPr>
          <w:trHeight w:val="54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Достигли повышенного уровня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10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72,00%</w:t>
            </w:r>
            <w:bookmarkEnd w:id="6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36,13%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7143750" cy="1962150"/>
                  <wp:effectExtent l="0" t="0" r="0" b="0"/>
                  <wp:wrapNone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81809" w:rsidRPr="00281809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81809" w:rsidRPr="00281809" w:rsidRDefault="00281809" w:rsidP="00281809">
                  <w:pPr>
                    <w:spacing w:before="0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8180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0" t="0" r="635" b="0"/>
                  <wp:wrapNone/>
                  <wp:docPr id="9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699" y="6174580"/>
                            <a:ext cx="238125" cy="138113"/>
                            <a:chOff x="80699" y="6174580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80699" y="6748197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81809" w:rsidRPr="00281809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81809" w:rsidRPr="00281809" w:rsidRDefault="00281809" w:rsidP="00281809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180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635" b="0"/>
                  <wp:wrapNone/>
                  <wp:docPr id="8" name="Прямоугольни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5432" y="6174580"/>
                            <a:ext cx="238125" cy="138113"/>
                            <a:chOff x="1545432" y="6174580"/>
                            <a:chExt cx="238125" cy="138113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154782" y="6703218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281809" w:rsidRPr="00281809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81809" w:rsidRPr="00281809" w:rsidRDefault="00281809" w:rsidP="00281809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180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276225" cy="190500"/>
                  <wp:effectExtent l="635" t="0" r="0" b="0"/>
                  <wp:wrapNone/>
                  <wp:docPr id="10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4832" y="6152090"/>
                            <a:ext cx="238125" cy="157163"/>
                            <a:chOff x="3094832" y="6152090"/>
                            <a:chExt cx="238125" cy="157163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086365" y="6154207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281809" w:rsidRPr="00281809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81809" w:rsidRPr="00281809" w:rsidRDefault="00281809" w:rsidP="00281809">
                  <w:pPr>
                    <w:spacing w:before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180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635" t="0" r="0" b="0"/>
                  <wp:wrapNone/>
                  <wp:docPr id="11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60095" y="6174580"/>
                            <a:ext cx="238125" cy="138113"/>
                            <a:chOff x="4560095" y="6174580"/>
                            <a:chExt cx="238125" cy="138113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345908" y="6762749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281809" w:rsidRPr="00281809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81809" w:rsidRPr="00281809" w:rsidRDefault="00281809" w:rsidP="00281809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180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1809" w:rsidRPr="00281809" w:rsidTr="00281809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281809" w:rsidRPr="00281809" w:rsidTr="00281809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281809" w:rsidRPr="00281809" w:rsidTr="00281809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29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C29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8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29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28,00%</w:t>
            </w:r>
            <w:bookmarkEnd w:id="9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RANGE!E29"/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72,00%</w:t>
            </w:r>
            <w:bookmarkEnd w:id="10"/>
          </w:p>
        </w:tc>
      </w:tr>
      <w:tr w:rsidR="00281809" w:rsidRPr="00281809" w:rsidTr="00281809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281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09" w:rsidRPr="00281809" w:rsidRDefault="00281809" w:rsidP="0028180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36,13%</w:t>
            </w:r>
          </w:p>
        </w:tc>
      </w:tr>
    </w:tbl>
    <w:p w:rsidR="00711B7E" w:rsidRPr="00281809" w:rsidRDefault="00711B7E" w:rsidP="00281809"/>
    <w:sectPr w:rsidR="00711B7E" w:rsidRPr="00281809" w:rsidSect="00711B7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1B7E"/>
    <w:rsid w:val="00102387"/>
    <w:rsid w:val="00281809"/>
    <w:rsid w:val="005D0F95"/>
    <w:rsid w:val="00711B7E"/>
    <w:rsid w:val="008D4381"/>
    <w:rsid w:val="009308D1"/>
    <w:rsid w:val="00B05CEE"/>
    <w:rsid w:val="00B72C17"/>
    <w:rsid w:val="00BD1AF5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sg\AppData\Local\Temp\Rar$DIa0.546\30460_&#1052;&#1040;&#1054;&#1059;%20&#1043;&#1080;&#1084;&#1085;&#1072;&#1079;&#1080;&#1103;%20&#8470;%2015%20&#1075;.%20&#1050;&#1088;&#1072;&#1089;&#1085;&#1086;&#1103;&#1088;&#1089;&#1082;_3046004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150071410443389E-2"/>
          <c:y val="2.3765371968844564E-2"/>
          <c:w val="0.84970170596557093"/>
          <c:h val="0.79803946515687063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-7.2028811524609798E-2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-1.5606242496998799E-2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0.28000000000000008</c:v>
                </c:pt>
                <c:pt idx="1">
                  <c:v>0.55102040816326525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0.72000000000000008</c:v>
                </c:pt>
                <c:pt idx="1">
                  <c:v>0.3613445378151261</c:v>
                </c:pt>
              </c:numCache>
            </c:numRef>
          </c:val>
        </c:ser>
        <c:gapWidth val="75"/>
        <c:overlap val="100"/>
        <c:axId val="91345280"/>
        <c:axId val="91346816"/>
      </c:barChart>
      <c:catAx>
        <c:axId val="91345280"/>
        <c:scaling>
          <c:orientation val="minMax"/>
        </c:scaling>
        <c:axPos val="l"/>
        <c:numFmt formatCode="General" sourceLinked="1"/>
        <c:majorTickMark val="none"/>
        <c:tickLblPos val="nextTo"/>
        <c:crossAx val="91346816"/>
        <c:crosses val="autoZero"/>
        <c:auto val="1"/>
        <c:lblAlgn val="ctr"/>
        <c:lblOffset val="100"/>
      </c:catAx>
      <c:valAx>
        <c:axId val="91346816"/>
        <c:scaling>
          <c:orientation val="minMax"/>
        </c:scaling>
        <c:axPos val="b"/>
        <c:numFmt formatCode="#,##0%;#,##0%;0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13452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3</cp:revision>
  <dcterms:created xsi:type="dcterms:W3CDTF">2016-11-27T03:33:00Z</dcterms:created>
  <dcterms:modified xsi:type="dcterms:W3CDTF">2016-11-27T03:34:00Z</dcterms:modified>
</cp:coreProperties>
</file>