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15" w:rsidRPr="001D48A8" w:rsidRDefault="00776D15" w:rsidP="00776D15">
      <w:pPr>
        <w:shd w:val="clear" w:color="auto" w:fill="FFFFFF"/>
        <w:jc w:val="right"/>
        <w:rPr>
          <w:spacing w:val="-2"/>
        </w:rPr>
      </w:pPr>
      <w:bookmarkStart w:id="0" w:name="sub_1002"/>
      <w:bookmarkStart w:id="1" w:name="sub_111"/>
      <w:bookmarkStart w:id="2" w:name="sub_91001"/>
      <w:r w:rsidRPr="001D48A8">
        <w:rPr>
          <w:spacing w:val="-2"/>
        </w:rPr>
        <w:t xml:space="preserve">Приложение № </w:t>
      </w:r>
      <w:r>
        <w:rPr>
          <w:spacing w:val="-2"/>
        </w:rPr>
        <w:t>2</w:t>
      </w:r>
    </w:p>
    <w:p w:rsidR="00776D15" w:rsidRPr="001D48A8" w:rsidRDefault="00776D15" w:rsidP="00776D15">
      <w:pPr>
        <w:shd w:val="clear" w:color="auto" w:fill="FFFFFF"/>
        <w:jc w:val="right"/>
        <w:rPr>
          <w:bCs/>
          <w:spacing w:val="-3"/>
        </w:rPr>
      </w:pPr>
      <w:r w:rsidRPr="001D48A8">
        <w:rPr>
          <w:spacing w:val="-2"/>
        </w:rPr>
        <w:t xml:space="preserve">к </w:t>
      </w:r>
      <w:r w:rsidRPr="001D48A8">
        <w:rPr>
          <w:bCs/>
          <w:spacing w:val="-3"/>
        </w:rPr>
        <w:t>извещению о закупке</w:t>
      </w:r>
    </w:p>
    <w:p w:rsidR="00776D15" w:rsidRPr="001D48A8" w:rsidRDefault="00776D15" w:rsidP="00776D15">
      <w:pPr>
        <w:shd w:val="clear" w:color="auto" w:fill="FFFFFF"/>
        <w:jc w:val="right"/>
        <w:rPr>
          <w:bCs/>
          <w:spacing w:val="-3"/>
        </w:rPr>
      </w:pPr>
      <w:r w:rsidRPr="001D48A8">
        <w:rPr>
          <w:bCs/>
          <w:spacing w:val="-1"/>
        </w:rPr>
        <w:t>у единственного поставщика</w:t>
      </w:r>
    </w:p>
    <w:p w:rsidR="00776D15" w:rsidRPr="00776D15" w:rsidRDefault="00776D15" w:rsidP="00776D15">
      <w:pPr>
        <w:pStyle w:val="ae"/>
        <w:tabs>
          <w:tab w:val="left" w:pos="9072"/>
        </w:tabs>
        <w:ind w:left="-851"/>
        <w:jc w:val="right"/>
        <w:rPr>
          <w:bCs/>
          <w:spacing w:val="-2"/>
          <w:sz w:val="24"/>
          <w:szCs w:val="24"/>
        </w:rPr>
      </w:pPr>
      <w:r w:rsidRPr="00776D15">
        <w:rPr>
          <w:bCs/>
          <w:spacing w:val="-2"/>
          <w:sz w:val="24"/>
          <w:szCs w:val="24"/>
        </w:rPr>
        <w:t>от 23.05.2018</w:t>
      </w:r>
      <w:r w:rsidRPr="00776D15">
        <w:rPr>
          <w:bCs/>
          <w:i/>
          <w:spacing w:val="-2"/>
          <w:sz w:val="24"/>
          <w:szCs w:val="24"/>
        </w:rPr>
        <w:t xml:space="preserve"> </w:t>
      </w:r>
      <w:r w:rsidRPr="00776D15">
        <w:rPr>
          <w:bCs/>
          <w:spacing w:val="-2"/>
          <w:sz w:val="24"/>
          <w:szCs w:val="24"/>
        </w:rPr>
        <w:t>г.</w:t>
      </w:r>
    </w:p>
    <w:p w:rsidR="00AB200A" w:rsidRDefault="00AB200A" w:rsidP="00AF3614">
      <w:pPr>
        <w:tabs>
          <w:tab w:val="left" w:pos="5040"/>
        </w:tabs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ПРОЕКТ</w:t>
      </w:r>
    </w:p>
    <w:p w:rsidR="00330DE3" w:rsidRPr="009B089D" w:rsidRDefault="00897275" w:rsidP="00AF3614">
      <w:pPr>
        <w:tabs>
          <w:tab w:val="left" w:pos="5040"/>
        </w:tabs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д</w:t>
      </w:r>
      <w:r w:rsidR="00C51EBA" w:rsidRPr="009B089D">
        <w:rPr>
          <w:b/>
          <w:bCs/>
          <w:spacing w:val="-8"/>
          <w:sz w:val="28"/>
          <w:szCs w:val="28"/>
        </w:rPr>
        <w:t>оговор</w:t>
      </w:r>
      <w:r w:rsidR="00AB200A">
        <w:rPr>
          <w:b/>
          <w:bCs/>
          <w:spacing w:val="-8"/>
          <w:sz w:val="28"/>
          <w:szCs w:val="28"/>
        </w:rPr>
        <w:t>а</w:t>
      </w:r>
      <w:r w:rsidR="00F247EE" w:rsidRPr="009B089D">
        <w:rPr>
          <w:b/>
          <w:bCs/>
          <w:spacing w:val="-8"/>
          <w:sz w:val="28"/>
          <w:szCs w:val="28"/>
        </w:rPr>
        <w:t xml:space="preserve">   на поставку </w:t>
      </w:r>
      <w:r w:rsidR="000E6733" w:rsidRPr="009B089D">
        <w:rPr>
          <w:b/>
          <w:sz w:val="28"/>
          <w:szCs w:val="28"/>
        </w:rPr>
        <w:t>учебников</w:t>
      </w:r>
      <w:r w:rsidR="0086371D" w:rsidRPr="009B089D">
        <w:rPr>
          <w:b/>
          <w:sz w:val="28"/>
          <w:szCs w:val="28"/>
        </w:rPr>
        <w:t xml:space="preserve"> </w:t>
      </w:r>
      <w:r w:rsidR="00330DE3" w:rsidRPr="009B089D">
        <w:rPr>
          <w:b/>
          <w:color w:val="auto"/>
          <w:sz w:val="28"/>
          <w:szCs w:val="28"/>
        </w:rPr>
        <w:t>№</w:t>
      </w:r>
      <w:r w:rsidR="00330DE3" w:rsidRPr="009B089D">
        <w:rPr>
          <w:color w:val="auto"/>
          <w:sz w:val="28"/>
          <w:szCs w:val="28"/>
        </w:rPr>
        <w:t xml:space="preserve">   </w:t>
      </w:r>
      <w:r w:rsidR="00D16A3B" w:rsidRPr="0069279D">
        <w:rPr>
          <w:color w:val="auto"/>
          <w:sz w:val="20"/>
          <w:szCs w:val="20"/>
        </w:rPr>
        <w:t> </w:t>
      </w:r>
      <w:r w:rsidR="00E97774">
        <w:rPr>
          <w:color w:val="auto"/>
          <w:sz w:val="28"/>
          <w:szCs w:val="28"/>
        </w:rPr>
        <w:t> </w:t>
      </w:r>
    </w:p>
    <w:p w:rsidR="00330DE3" w:rsidRPr="00B75BD0" w:rsidRDefault="00330DE3" w:rsidP="00C260E5">
      <w:pPr>
        <w:jc w:val="both"/>
        <w:rPr>
          <w:color w:val="auto"/>
          <w:sz w:val="20"/>
          <w:szCs w:val="20"/>
        </w:rPr>
      </w:pPr>
    </w:p>
    <w:p w:rsidR="00330DE3" w:rsidRPr="00B75BD0" w:rsidRDefault="005A3D5B" w:rsidP="00C260E5">
      <w:pPr>
        <w:jc w:val="both"/>
        <w:rPr>
          <w:color w:val="auto"/>
          <w:sz w:val="20"/>
          <w:szCs w:val="20"/>
        </w:rPr>
      </w:pPr>
      <w:r w:rsidRPr="00B75BD0">
        <w:rPr>
          <w:color w:val="auto"/>
          <w:sz w:val="20"/>
          <w:szCs w:val="20"/>
        </w:rPr>
        <w:t>г.</w:t>
      </w:r>
      <w:r w:rsidR="00AA4312">
        <w:rPr>
          <w:color w:val="auto"/>
          <w:sz w:val="20"/>
          <w:szCs w:val="20"/>
        </w:rPr>
        <w:t xml:space="preserve"> </w:t>
      </w:r>
      <w:r w:rsidR="00D106D4">
        <w:rPr>
          <w:color w:val="auto"/>
          <w:sz w:val="20"/>
          <w:szCs w:val="20"/>
        </w:rPr>
        <w:t>__________</w:t>
      </w:r>
      <w:r w:rsidR="00CA40B3" w:rsidRPr="00B75BD0">
        <w:rPr>
          <w:color w:val="auto"/>
          <w:sz w:val="20"/>
          <w:szCs w:val="20"/>
        </w:rPr>
        <w:t xml:space="preserve">                  </w:t>
      </w:r>
      <w:r w:rsidR="0086371D">
        <w:rPr>
          <w:color w:val="auto"/>
          <w:sz w:val="20"/>
          <w:szCs w:val="20"/>
        </w:rPr>
        <w:t xml:space="preserve">                                                                                         </w:t>
      </w:r>
      <w:r w:rsidR="00AA4312">
        <w:rPr>
          <w:color w:val="auto"/>
          <w:sz w:val="20"/>
          <w:szCs w:val="20"/>
        </w:rPr>
        <w:t xml:space="preserve">            </w:t>
      </w:r>
      <w:r w:rsidR="00CA40B3" w:rsidRPr="00B75BD0">
        <w:rPr>
          <w:color w:val="auto"/>
          <w:sz w:val="20"/>
          <w:szCs w:val="20"/>
        </w:rPr>
        <w:t xml:space="preserve">      </w:t>
      </w:r>
      <w:r w:rsidR="0099323A">
        <w:rPr>
          <w:color w:val="auto"/>
          <w:sz w:val="20"/>
          <w:szCs w:val="20"/>
        </w:rPr>
        <w:t>«__» __________ 2018</w:t>
      </w:r>
      <w:r w:rsidR="00330DE3" w:rsidRPr="00B75BD0">
        <w:rPr>
          <w:color w:val="auto"/>
          <w:sz w:val="20"/>
          <w:szCs w:val="20"/>
        </w:rPr>
        <w:t> г.</w:t>
      </w:r>
    </w:p>
    <w:p w:rsidR="00330DE3" w:rsidRPr="00B75BD0" w:rsidRDefault="00330DE3" w:rsidP="00C260E5">
      <w:pPr>
        <w:jc w:val="both"/>
        <w:rPr>
          <w:color w:val="auto"/>
          <w:sz w:val="20"/>
          <w:szCs w:val="20"/>
        </w:rPr>
      </w:pPr>
    </w:p>
    <w:p w:rsidR="00330DE3" w:rsidRPr="008D1311" w:rsidRDefault="00E97774" w:rsidP="008D1311">
      <w:pPr>
        <w:ind w:firstLine="720"/>
        <w:jc w:val="both"/>
        <w:rPr>
          <w:color w:val="auto"/>
        </w:rPr>
      </w:pPr>
      <w:proofErr w:type="gramStart"/>
      <w:r>
        <w:t>МУНИЦИПАЛЬНОЕ АВТОНОМНОЕ ОБЩЕОБРАЗОВАТЕЛЬНОЕ УЧРЕЖДЕНИЕ "ГИМНАЗИЯ № 15"</w:t>
      </w:r>
      <w:r w:rsidR="00017FF7">
        <w:t xml:space="preserve"> (МАОУ Гимназия № 15)</w:t>
      </w:r>
      <w:r w:rsidR="00407BC0">
        <w:t>, именуемое</w:t>
      </w:r>
      <w:r w:rsidR="00AF3614">
        <w:t xml:space="preserve"> в дальнейшем «Заказчик»,  </w:t>
      </w:r>
      <w:r w:rsidR="00AF3614" w:rsidRPr="008D1311">
        <w:t>в лице директора</w:t>
      </w:r>
      <w:r w:rsidR="004A5C29">
        <w:t xml:space="preserve"> </w:t>
      </w:r>
      <w:r w:rsidR="00017FF7">
        <w:t>Федуловой Татьяны Ивановны,</w:t>
      </w:r>
      <w:r w:rsidR="00AF3614">
        <w:t xml:space="preserve">   действующего</w:t>
      </w:r>
      <w:r w:rsidR="00E53490" w:rsidRPr="008D1311">
        <w:t xml:space="preserve"> на основании Устава, </w:t>
      </w:r>
      <w:bookmarkEnd w:id="0"/>
      <w:r w:rsidR="00330DE3" w:rsidRPr="00F96DFC">
        <w:t>с одной стороны, и</w:t>
      </w:r>
      <w:r w:rsidR="00F247EE" w:rsidRPr="00F96DFC">
        <w:t xml:space="preserve"> </w:t>
      </w:r>
      <w:r w:rsidR="00F96DFC" w:rsidRPr="00F96DFC">
        <w:t xml:space="preserve">Общество с ограниченной ответственностью «Русское слово – учебник» (ООО </w:t>
      </w:r>
      <w:r w:rsidR="005C05AD">
        <w:t>«Русское слово – учебник»</w:t>
      </w:r>
      <w:r w:rsidR="00F96DFC" w:rsidRPr="00F96DFC">
        <w:t>),</w:t>
      </w:r>
      <w:r w:rsidR="00F96DFC">
        <w:rPr>
          <w:sz w:val="20"/>
          <w:szCs w:val="20"/>
        </w:rPr>
        <w:t xml:space="preserve"> </w:t>
      </w:r>
      <w:r w:rsidR="005C05AD">
        <w:t>именуемое в дальнейшем «Поставщик»</w:t>
      </w:r>
      <w:r w:rsidR="00F247EE" w:rsidRPr="008D1311">
        <w:t xml:space="preserve">, в лице </w:t>
      </w:r>
      <w:r w:rsidR="00095738">
        <w:t xml:space="preserve">заместителя </w:t>
      </w:r>
      <w:r w:rsidR="00900081" w:rsidRPr="008D1311">
        <w:t>коммерческого</w:t>
      </w:r>
      <w:r w:rsidR="00F247EE" w:rsidRPr="008D1311">
        <w:t xml:space="preserve"> директора </w:t>
      </w:r>
      <w:r w:rsidR="00095738">
        <w:t>Ивановой Светланы Алексеевны</w:t>
      </w:r>
      <w:r w:rsidR="00F247EE" w:rsidRPr="008D1311">
        <w:t xml:space="preserve">, действующего на основании </w:t>
      </w:r>
      <w:r w:rsidR="00900081" w:rsidRPr="008D1311">
        <w:t>Доверенности №</w:t>
      </w:r>
      <w:r w:rsidR="006B35B5" w:rsidRPr="008D1311">
        <w:t xml:space="preserve"> </w:t>
      </w:r>
      <w:r w:rsidR="0099323A">
        <w:t>1/17-К от 29.12.2017</w:t>
      </w:r>
      <w:r w:rsidR="00D50F4F" w:rsidRPr="008D1311">
        <w:t>г</w:t>
      </w:r>
      <w:r w:rsidR="00330DE3" w:rsidRPr="008D1311">
        <w:rPr>
          <w:color w:val="auto"/>
        </w:rPr>
        <w:t>, с</w:t>
      </w:r>
      <w:proofErr w:type="gramEnd"/>
      <w:r w:rsidR="00330DE3" w:rsidRPr="008D1311">
        <w:rPr>
          <w:color w:val="auto"/>
        </w:rPr>
        <w:t xml:space="preserve"> другой стороны, вместе именуемые «Стороны» и каждый в отдельности «Сторона», с соблюдением требований </w:t>
      </w:r>
      <w:hyperlink r:id="rId8" w:history="1">
        <w:r w:rsidR="00330DE3" w:rsidRPr="008D1311">
          <w:rPr>
            <w:color w:val="auto"/>
          </w:rPr>
          <w:t>Гражданского</w:t>
        </w:r>
      </w:hyperlink>
      <w:r w:rsidR="00330DE3" w:rsidRPr="008D1311">
        <w:rPr>
          <w:color w:val="auto"/>
        </w:rPr>
        <w:t xml:space="preserve"> кодекса Российской Федерации, </w:t>
      </w:r>
      <w:r w:rsidR="008D1311" w:rsidRPr="008D1311">
        <w:rPr>
          <w:color w:val="auto"/>
        </w:rPr>
        <w:t>руководствуясь Федеральным законом № 223-ФЗ от 18.07.2011 г. «О закупках товаров, работ, услуг отдельными видами юридических лиц»</w:t>
      </w:r>
      <w:r w:rsidR="00330DE3" w:rsidRPr="008D1311">
        <w:rPr>
          <w:color w:val="auto"/>
        </w:rPr>
        <w:t>, зак</w:t>
      </w:r>
      <w:r w:rsidR="003F1A45" w:rsidRPr="008D1311">
        <w:rPr>
          <w:color w:val="auto"/>
        </w:rPr>
        <w:t>лючили настоящий</w:t>
      </w:r>
      <w:r w:rsidR="00330DE3" w:rsidRPr="008D1311">
        <w:rPr>
          <w:color w:val="auto"/>
        </w:rPr>
        <w:t xml:space="preserve">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 xml:space="preserve"> о нижеследующем:</w:t>
      </w:r>
    </w:p>
    <w:p w:rsidR="00330DE3" w:rsidRPr="008D1311" w:rsidRDefault="00330DE3" w:rsidP="008D1311">
      <w:pPr>
        <w:ind w:firstLine="720"/>
        <w:jc w:val="both"/>
        <w:rPr>
          <w:color w:val="auto"/>
        </w:rPr>
      </w:pPr>
    </w:p>
    <w:p w:rsidR="00330DE3" w:rsidRPr="00AB200A" w:rsidRDefault="00D15628" w:rsidP="00AB200A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t>1</w:t>
      </w:r>
      <w:r w:rsidR="008D1311" w:rsidRPr="008D1311">
        <w:rPr>
          <w:b/>
          <w:color w:val="auto"/>
        </w:rPr>
        <w:t>.</w:t>
      </w:r>
      <w:r w:rsidR="00407BC0">
        <w:rPr>
          <w:b/>
          <w:color w:val="auto"/>
        </w:rPr>
        <w:t xml:space="preserve"> </w:t>
      </w:r>
      <w:r w:rsidR="00330DE3" w:rsidRPr="008D1311">
        <w:rPr>
          <w:b/>
          <w:color w:val="auto"/>
        </w:rPr>
        <w:t xml:space="preserve">Предмет </w:t>
      </w:r>
      <w:r w:rsidR="00C51EBA">
        <w:rPr>
          <w:b/>
          <w:color w:val="auto"/>
        </w:rPr>
        <w:t>Договор</w:t>
      </w:r>
      <w:r w:rsidR="00330DE3" w:rsidRPr="008D1311">
        <w:rPr>
          <w:b/>
          <w:color w:val="auto"/>
        </w:rPr>
        <w:t>а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bookmarkStart w:id="3" w:name="sub_1011"/>
      <w:bookmarkEnd w:id="1"/>
      <w:r w:rsidRPr="008D1311">
        <w:rPr>
          <w:color w:val="auto"/>
        </w:rPr>
        <w:t>1</w:t>
      </w:r>
      <w:r w:rsidR="008D1311" w:rsidRPr="008D1311">
        <w:rPr>
          <w:color w:val="auto"/>
        </w:rPr>
        <w:t>.1.</w:t>
      </w:r>
      <w:r w:rsidR="008D1311">
        <w:rPr>
          <w:color w:val="auto"/>
        </w:rPr>
        <w:t xml:space="preserve"> </w:t>
      </w:r>
      <w:r w:rsidR="00330DE3" w:rsidRPr="008D1311">
        <w:rPr>
          <w:color w:val="auto"/>
        </w:rPr>
        <w:t xml:space="preserve">Поставщик обязуется передать </w:t>
      </w:r>
      <w:bookmarkEnd w:id="2"/>
      <w:r w:rsidR="00330DE3" w:rsidRPr="008D1311">
        <w:rPr>
          <w:color w:val="auto"/>
        </w:rPr>
        <w:t>Товар</w:t>
      </w:r>
      <w:r w:rsidR="00AA4312">
        <w:rPr>
          <w:color w:val="auto"/>
        </w:rPr>
        <w:t xml:space="preserve"> </w:t>
      </w:r>
      <w:r w:rsidR="00F247EE" w:rsidRPr="008D1311">
        <w:rPr>
          <w:color w:val="auto"/>
        </w:rPr>
        <w:t>Заказчику</w:t>
      </w:r>
      <w:r w:rsidR="00330DE3" w:rsidRPr="008D1311">
        <w:rPr>
          <w:color w:val="auto"/>
        </w:rPr>
        <w:t xml:space="preserve"> в сроки, указанные в</w:t>
      </w:r>
      <w:r w:rsidR="00EB7274" w:rsidRPr="008D1311">
        <w:rPr>
          <w:color w:val="auto"/>
        </w:rPr>
        <w:t xml:space="preserve"> пункте</w:t>
      </w:r>
      <w:r w:rsidR="009D35A9">
        <w:rPr>
          <w:color w:val="auto"/>
        </w:rPr>
        <w:t xml:space="preserve"> 3.1.</w:t>
      </w:r>
      <w:r w:rsidR="00EB7274" w:rsidRPr="008D1311">
        <w:rPr>
          <w:color w:val="auto"/>
        </w:rPr>
        <w:t xml:space="preserve"> настоящего </w:t>
      </w:r>
      <w:r w:rsidR="00C51EBA">
        <w:rPr>
          <w:color w:val="auto"/>
        </w:rPr>
        <w:t>Договор</w:t>
      </w:r>
      <w:r w:rsidR="00EB7274" w:rsidRPr="008D1311">
        <w:rPr>
          <w:color w:val="auto"/>
        </w:rPr>
        <w:t>а</w:t>
      </w:r>
      <w:r w:rsidR="00330DE3" w:rsidRPr="008D1311">
        <w:rPr>
          <w:color w:val="auto"/>
        </w:rPr>
        <w:t xml:space="preserve"> в количестве и ассортименте, указанны</w:t>
      </w:r>
      <w:r w:rsidR="00092D5D" w:rsidRPr="008D1311">
        <w:rPr>
          <w:color w:val="auto"/>
        </w:rPr>
        <w:t>е в Спецификации (Приложение № 1</w:t>
      </w:r>
      <w:r w:rsidR="00330DE3" w:rsidRPr="008D1311">
        <w:rPr>
          <w:color w:val="auto"/>
        </w:rPr>
        <w:t xml:space="preserve"> к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 xml:space="preserve">у), а Заказчик обязуется организовать приемку Товара и оплатить Товар на условиях настоящего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>а.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1</w:t>
      </w:r>
      <w:r w:rsidR="008D1311" w:rsidRPr="008D1311">
        <w:rPr>
          <w:color w:val="auto"/>
        </w:rPr>
        <w:t>.2.</w:t>
      </w:r>
      <w:r w:rsidR="008D1311">
        <w:rPr>
          <w:color w:val="auto"/>
        </w:rPr>
        <w:t xml:space="preserve"> </w:t>
      </w:r>
      <w:r w:rsidR="00330DE3" w:rsidRPr="008D1311">
        <w:rPr>
          <w:color w:val="auto"/>
        </w:rPr>
        <w:t xml:space="preserve">Поставщик гарантирует, что поставляемый в соответствии с настоящим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 xml:space="preserve">ом Товар свободен от прав третьих лиц. 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1</w:t>
      </w:r>
      <w:r w:rsidR="00330DE3" w:rsidRPr="008D1311">
        <w:rPr>
          <w:color w:val="auto"/>
        </w:rPr>
        <w:t xml:space="preserve">.3. </w:t>
      </w:r>
      <w:r w:rsidR="008D1311">
        <w:rPr>
          <w:color w:val="auto"/>
        </w:rPr>
        <w:t xml:space="preserve"> </w:t>
      </w:r>
      <w:r w:rsidR="00330DE3" w:rsidRPr="008D1311">
        <w:rPr>
          <w:color w:val="auto"/>
        </w:rPr>
        <w:t>Поставка Товара осуществляется силами и за счет Поставщика.</w:t>
      </w:r>
    </w:p>
    <w:p w:rsidR="00330DE3" w:rsidRPr="008D1311" w:rsidRDefault="00330DE3" w:rsidP="00407BC0">
      <w:pPr>
        <w:jc w:val="both"/>
        <w:rPr>
          <w:color w:val="auto"/>
        </w:rPr>
      </w:pPr>
      <w:r w:rsidRPr="008D1311">
        <w:rPr>
          <w:color w:val="auto"/>
        </w:rPr>
        <w:t>Товар считается переда</w:t>
      </w:r>
      <w:r w:rsidR="0000431F" w:rsidRPr="008D1311">
        <w:rPr>
          <w:color w:val="auto"/>
        </w:rPr>
        <w:t>нным Заказчику</w:t>
      </w:r>
      <w:r w:rsidRPr="008D1311">
        <w:rPr>
          <w:color w:val="auto"/>
        </w:rPr>
        <w:t xml:space="preserve"> в момент </w:t>
      </w:r>
      <w:r w:rsidR="002D0100" w:rsidRPr="008D1311">
        <w:rPr>
          <w:color w:val="auto"/>
        </w:rPr>
        <w:t>подписания товарных</w:t>
      </w:r>
      <w:r w:rsidR="007C7008" w:rsidRPr="008D1311">
        <w:rPr>
          <w:color w:val="auto"/>
        </w:rPr>
        <w:t xml:space="preserve"> накладных в соответствии с условиями настоящего </w:t>
      </w:r>
      <w:r w:rsidR="00C51EBA">
        <w:rPr>
          <w:color w:val="auto"/>
        </w:rPr>
        <w:t>Договор</w:t>
      </w:r>
      <w:r w:rsidR="007C7008" w:rsidRPr="008D1311">
        <w:rPr>
          <w:color w:val="auto"/>
        </w:rPr>
        <w:t xml:space="preserve">а. </w:t>
      </w:r>
    </w:p>
    <w:p w:rsidR="00D15628" w:rsidRPr="008D1311" w:rsidRDefault="00D15628" w:rsidP="008D1311">
      <w:pPr>
        <w:ind w:firstLine="720"/>
        <w:jc w:val="both"/>
        <w:rPr>
          <w:color w:val="auto"/>
        </w:rPr>
      </w:pPr>
    </w:p>
    <w:p w:rsidR="00330DE3" w:rsidRPr="00AB200A" w:rsidRDefault="00D15628" w:rsidP="00AB200A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t>2</w:t>
      </w:r>
      <w:r w:rsidR="008D1311">
        <w:rPr>
          <w:b/>
          <w:color w:val="auto"/>
        </w:rPr>
        <w:t>.</w:t>
      </w:r>
      <w:r w:rsidR="00407BC0">
        <w:rPr>
          <w:b/>
          <w:color w:val="auto"/>
        </w:rPr>
        <w:t xml:space="preserve"> </w:t>
      </w:r>
      <w:r w:rsidR="00330DE3" w:rsidRPr="008D1311">
        <w:rPr>
          <w:b/>
          <w:color w:val="auto"/>
        </w:rPr>
        <w:t xml:space="preserve">Цена </w:t>
      </w:r>
      <w:r w:rsidR="00C51EBA">
        <w:rPr>
          <w:b/>
          <w:color w:val="auto"/>
        </w:rPr>
        <w:t>Договор</w:t>
      </w:r>
      <w:r w:rsidR="00330DE3" w:rsidRPr="008D1311">
        <w:rPr>
          <w:b/>
          <w:color w:val="auto"/>
        </w:rPr>
        <w:t>а и порядок расчетов</w:t>
      </w:r>
    </w:p>
    <w:p w:rsidR="00330DE3" w:rsidRPr="008D1311" w:rsidRDefault="00D15628" w:rsidP="008D1311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color w:val="auto"/>
        </w:rPr>
      </w:pPr>
      <w:bookmarkStart w:id="4" w:name="sub_1021"/>
      <w:bookmarkEnd w:id="3"/>
      <w:r w:rsidRPr="008D1311">
        <w:rPr>
          <w:color w:val="auto"/>
        </w:rPr>
        <w:t>2</w:t>
      </w:r>
      <w:r w:rsidR="00330DE3" w:rsidRPr="008D1311">
        <w:rPr>
          <w:color w:val="auto"/>
        </w:rPr>
        <w:t>.</w:t>
      </w:r>
      <w:r w:rsidR="00407BC0">
        <w:rPr>
          <w:color w:val="auto"/>
        </w:rPr>
        <w:t>1</w:t>
      </w:r>
      <w:r w:rsidR="00AF3614">
        <w:rPr>
          <w:color w:val="auto"/>
        </w:rPr>
        <w:t xml:space="preserve">  </w:t>
      </w:r>
      <w:r w:rsidR="00407BC0">
        <w:rPr>
          <w:color w:val="auto"/>
        </w:rPr>
        <w:t xml:space="preserve"> </w:t>
      </w:r>
      <w:bookmarkEnd w:id="4"/>
      <w:r w:rsidR="0019209D" w:rsidRPr="0069279D">
        <w:rPr>
          <w:color w:val="auto"/>
        </w:rPr>
        <w:t>Цена Договора составляет</w:t>
      </w:r>
      <w:r w:rsidR="0019209D" w:rsidRPr="0069279D">
        <w:rPr>
          <w:b/>
          <w:color w:val="auto"/>
        </w:rPr>
        <w:t xml:space="preserve">  </w:t>
      </w:r>
      <w:r w:rsidR="00E97774">
        <w:rPr>
          <w:color w:val="auto"/>
        </w:rPr>
        <w:t>128 388,00</w:t>
      </w:r>
      <w:r w:rsidR="0019209D" w:rsidRPr="0069279D">
        <w:rPr>
          <w:b/>
          <w:color w:val="auto"/>
        </w:rPr>
        <w:t xml:space="preserve">   (</w:t>
      </w:r>
      <w:r w:rsidR="00E97774">
        <w:rPr>
          <w:color w:val="auto"/>
        </w:rPr>
        <w:t>Сто двадцать восемь тысяч триста восемьдесят восемь рублей 00 копеек</w:t>
      </w:r>
      <w:r w:rsidR="0019209D" w:rsidRPr="0069279D">
        <w:rPr>
          <w:color w:val="auto"/>
        </w:rPr>
        <w:t xml:space="preserve">) рублей 00 копеек, </w:t>
      </w:r>
      <w:r w:rsidR="00E97774">
        <w:rPr>
          <w:color w:val="auto"/>
        </w:rPr>
        <w:t xml:space="preserve"> в том числе сумма НДС 10%(11 671,63) руб.</w:t>
      </w:r>
      <w:r w:rsidR="0019209D" w:rsidRPr="0069279D">
        <w:rPr>
          <w:color w:val="auto"/>
        </w:rPr>
        <w:t xml:space="preserve">, </w:t>
      </w:r>
      <w:r w:rsidR="00330DE3" w:rsidRPr="008D1311">
        <w:rPr>
          <w:color w:val="auto"/>
        </w:rPr>
        <w:t xml:space="preserve">и включает в себя общую стоимость всех товаров, уплачиваемую Заказчиком Поставщику </w:t>
      </w:r>
      <w:proofErr w:type="gramStart"/>
      <w:r w:rsidR="00330DE3" w:rsidRPr="008D1311">
        <w:rPr>
          <w:color w:val="auto"/>
        </w:rPr>
        <w:t>за</w:t>
      </w:r>
      <w:proofErr w:type="gramEnd"/>
      <w:r w:rsidR="00330DE3" w:rsidRPr="008D1311">
        <w:rPr>
          <w:color w:val="auto"/>
        </w:rPr>
        <w:t xml:space="preserve"> полное </w:t>
      </w:r>
      <w:proofErr w:type="gramStart"/>
      <w:r w:rsidR="00330DE3" w:rsidRPr="008D1311">
        <w:rPr>
          <w:color w:val="auto"/>
        </w:rPr>
        <w:t xml:space="preserve">выполнение Поставщиком своих обязательств по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>у, включая налоги, сборы и другие</w:t>
      </w:r>
      <w:proofErr w:type="gramEnd"/>
      <w:r w:rsidR="00330DE3" w:rsidRPr="008D1311">
        <w:rPr>
          <w:color w:val="auto"/>
        </w:rPr>
        <w:t xml:space="preserve"> обязательные платежи, погрузочно-разгрузочные, транспортные расходы</w:t>
      </w:r>
      <w:r w:rsidR="007C7008" w:rsidRPr="008D1311">
        <w:rPr>
          <w:color w:val="auto"/>
        </w:rPr>
        <w:t>.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2</w:t>
      </w:r>
      <w:r w:rsidR="008D1311">
        <w:rPr>
          <w:color w:val="auto"/>
        </w:rPr>
        <w:t xml:space="preserve">.2. </w:t>
      </w:r>
      <w:r w:rsidR="00AF3614">
        <w:rPr>
          <w:color w:val="auto"/>
        </w:rPr>
        <w:t xml:space="preserve"> </w:t>
      </w:r>
      <w:r w:rsidR="00330DE3" w:rsidRPr="008D1311">
        <w:rPr>
          <w:color w:val="auto"/>
        </w:rPr>
        <w:t xml:space="preserve">Оплата по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>у осуществляется в рублях Российской Федерации.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bookmarkStart w:id="5" w:name="Par1653"/>
      <w:bookmarkStart w:id="6" w:name="sub_1024"/>
      <w:bookmarkEnd w:id="5"/>
      <w:r w:rsidRPr="008D1311">
        <w:rPr>
          <w:color w:val="auto"/>
        </w:rPr>
        <w:t>2</w:t>
      </w:r>
      <w:r w:rsidR="008C7281" w:rsidRPr="008D1311">
        <w:rPr>
          <w:color w:val="auto"/>
        </w:rPr>
        <w:t>.3</w:t>
      </w:r>
      <w:r w:rsidR="008D1311">
        <w:rPr>
          <w:color w:val="auto"/>
        </w:rPr>
        <w:t xml:space="preserve">. </w:t>
      </w:r>
      <w:r w:rsidR="00AF3614">
        <w:rPr>
          <w:color w:val="auto"/>
        </w:rPr>
        <w:t xml:space="preserve"> </w:t>
      </w:r>
      <w:r w:rsidR="00330DE3" w:rsidRPr="008D1311">
        <w:rPr>
          <w:color w:val="auto"/>
        </w:rPr>
        <w:t xml:space="preserve">Оплата по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>у осуществляется путем б</w:t>
      </w:r>
      <w:r w:rsidR="00EB7274" w:rsidRPr="008D1311">
        <w:rPr>
          <w:color w:val="auto"/>
        </w:rPr>
        <w:t>езналичного расчета.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bookmarkStart w:id="7" w:name="sub_1029"/>
      <w:r w:rsidRPr="008D1311">
        <w:rPr>
          <w:color w:val="auto"/>
        </w:rPr>
        <w:t>2</w:t>
      </w:r>
      <w:r w:rsidR="009510D9" w:rsidRPr="008D1311">
        <w:rPr>
          <w:color w:val="auto"/>
        </w:rPr>
        <w:t>.4</w:t>
      </w:r>
      <w:r w:rsidR="008D1311">
        <w:rPr>
          <w:color w:val="auto"/>
        </w:rPr>
        <w:t xml:space="preserve">. </w:t>
      </w:r>
      <w:r w:rsidR="00330DE3" w:rsidRPr="008D1311">
        <w:rPr>
          <w:color w:val="auto"/>
        </w:rPr>
        <w:t xml:space="preserve">Перечисление денежных средств осуществляется по </w:t>
      </w:r>
      <w:r w:rsidR="00A201E6">
        <w:rPr>
          <w:color w:val="auto"/>
        </w:rPr>
        <w:t>безналичному расчету в течение 30 (тридцати</w:t>
      </w:r>
      <w:r w:rsidR="00330DE3" w:rsidRPr="008D1311">
        <w:rPr>
          <w:color w:val="auto"/>
        </w:rPr>
        <w:t xml:space="preserve">) </w:t>
      </w:r>
      <w:r w:rsidR="006C3224">
        <w:rPr>
          <w:color w:val="auto"/>
        </w:rPr>
        <w:t xml:space="preserve">дней </w:t>
      </w:r>
      <w:proofErr w:type="gramStart"/>
      <w:r w:rsidR="006C3224">
        <w:rPr>
          <w:color w:val="auto"/>
        </w:rPr>
        <w:t>с даты подписания</w:t>
      </w:r>
      <w:proofErr w:type="gramEnd"/>
      <w:r w:rsidR="00330DE3" w:rsidRPr="008D1311">
        <w:rPr>
          <w:color w:val="auto"/>
        </w:rPr>
        <w:t xml:space="preserve"> Заказчиком комплекта документов, оформленных в соответствии с требованиями законодательства Российской Федерации и настоящего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>а.</w:t>
      </w:r>
    </w:p>
    <w:p w:rsidR="00330DE3" w:rsidRDefault="00D15628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2</w:t>
      </w:r>
      <w:r w:rsidR="009510D9" w:rsidRPr="008D1311">
        <w:rPr>
          <w:color w:val="auto"/>
        </w:rPr>
        <w:t>.5</w:t>
      </w:r>
      <w:r w:rsidR="008D1311">
        <w:rPr>
          <w:color w:val="auto"/>
        </w:rPr>
        <w:t xml:space="preserve">. </w:t>
      </w:r>
      <w:r w:rsidR="00330DE3" w:rsidRPr="008D1311">
        <w:rPr>
          <w:color w:val="auto"/>
        </w:rPr>
        <w:t>Оплата поставленного Товара осуществляется на основании следующих документов:</w:t>
      </w:r>
      <w:r w:rsidR="008D1311">
        <w:rPr>
          <w:color w:val="auto"/>
        </w:rPr>
        <w:t xml:space="preserve"> </w:t>
      </w:r>
      <w:r w:rsidR="00217050" w:rsidRPr="008D1311">
        <w:rPr>
          <w:color w:val="auto"/>
        </w:rPr>
        <w:t>счетов-фактур; товарных накладных, составленных</w:t>
      </w:r>
      <w:r w:rsidR="00330DE3" w:rsidRPr="008D1311">
        <w:rPr>
          <w:color w:val="auto"/>
        </w:rPr>
        <w:t xml:space="preserve"> согласно унифицированной форме первичной документации </w:t>
      </w:r>
      <w:r w:rsidR="0000431F" w:rsidRPr="008D1311">
        <w:rPr>
          <w:color w:val="auto"/>
        </w:rPr>
        <w:t>ТОРГ-12, подписанной Заказчиком</w:t>
      </w:r>
      <w:r w:rsidR="00330DE3" w:rsidRPr="008D1311">
        <w:rPr>
          <w:color w:val="auto"/>
        </w:rPr>
        <w:t xml:space="preserve"> и Поставщиком.</w:t>
      </w:r>
    </w:p>
    <w:p w:rsidR="00BE0FD0" w:rsidRDefault="005C05AD" w:rsidP="00BE0FD0">
      <w:pPr>
        <w:ind w:firstLine="720"/>
        <w:jc w:val="both"/>
        <w:rPr>
          <w:color w:val="auto"/>
        </w:rPr>
      </w:pPr>
      <w:r>
        <w:rPr>
          <w:color w:val="auto"/>
        </w:rPr>
        <w:t xml:space="preserve">2.6. </w:t>
      </w:r>
      <w:r w:rsidRPr="005C05AD">
        <w:rPr>
          <w:color w:val="auto"/>
        </w:rPr>
        <w:t xml:space="preserve">Источник финансирования </w:t>
      </w:r>
      <w:r w:rsidR="00BE0FD0">
        <w:rPr>
          <w:color w:val="auto"/>
        </w:rPr>
        <w:t>– средства бюджета Красноярского края на 2018 год.</w:t>
      </w:r>
    </w:p>
    <w:p w:rsidR="00BE0FD0" w:rsidRPr="0062522C" w:rsidRDefault="00BE0FD0" w:rsidP="00BE0FD0">
      <w:pPr>
        <w:ind w:firstLine="720"/>
        <w:jc w:val="both"/>
        <w:rPr>
          <w:color w:val="auto"/>
        </w:rPr>
      </w:pPr>
      <w:r w:rsidRPr="00BE0FD0">
        <w:rPr>
          <w:color w:val="auto"/>
        </w:rPr>
        <w:t xml:space="preserve">2.7. В </w:t>
      </w:r>
      <w:proofErr w:type="gramStart"/>
      <w:r w:rsidRPr="00BE0FD0">
        <w:rPr>
          <w:color w:val="auto"/>
        </w:rPr>
        <w:t>случае</w:t>
      </w:r>
      <w:proofErr w:type="gramEnd"/>
      <w:r w:rsidRPr="00BE0FD0">
        <w:rPr>
          <w:color w:val="auto"/>
        </w:rPr>
        <w:t xml:space="preserve"> уменьшения Заказчику как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 Стороны предусматривают возможность изменения по соглашению сторон размера и (или) сроков оплаты и (или) объема товаров.</w:t>
      </w:r>
    </w:p>
    <w:bookmarkEnd w:id="6"/>
    <w:p w:rsidR="008C7281" w:rsidRPr="008D1311" w:rsidRDefault="008C7281" w:rsidP="00AB200A">
      <w:pPr>
        <w:rPr>
          <w:b/>
          <w:color w:val="auto"/>
        </w:rPr>
      </w:pPr>
    </w:p>
    <w:p w:rsidR="00330DE3" w:rsidRPr="00AB200A" w:rsidRDefault="00D15628" w:rsidP="00AB200A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lastRenderedPageBreak/>
        <w:t>3</w:t>
      </w:r>
      <w:r w:rsidR="008D1311">
        <w:rPr>
          <w:b/>
          <w:color w:val="auto"/>
        </w:rPr>
        <w:t>.</w:t>
      </w:r>
      <w:r w:rsidR="00407BC0">
        <w:rPr>
          <w:b/>
          <w:color w:val="auto"/>
        </w:rPr>
        <w:t xml:space="preserve"> </w:t>
      </w:r>
      <w:r w:rsidR="00330DE3" w:rsidRPr="008D1311">
        <w:rPr>
          <w:b/>
          <w:color w:val="auto"/>
        </w:rPr>
        <w:t>Сроки поставки</w:t>
      </w:r>
    </w:p>
    <w:p w:rsidR="00330DE3" w:rsidRPr="00AA4312" w:rsidRDefault="00DE3D2A" w:rsidP="008D1311">
      <w:pPr>
        <w:ind w:firstLine="720"/>
        <w:jc w:val="both"/>
        <w:rPr>
          <w:b/>
          <w:color w:val="auto"/>
        </w:rPr>
      </w:pPr>
      <w:bookmarkStart w:id="8" w:name="sub_1033"/>
      <w:bookmarkEnd w:id="7"/>
      <w:r w:rsidRPr="008D1311">
        <w:rPr>
          <w:color w:val="auto"/>
        </w:rPr>
        <w:t>3.1</w:t>
      </w:r>
      <w:r w:rsidR="00D15628" w:rsidRPr="008D1311">
        <w:rPr>
          <w:color w:val="auto"/>
        </w:rPr>
        <w:t xml:space="preserve">. </w:t>
      </w:r>
      <w:r w:rsidR="000A1910" w:rsidRPr="008D1311">
        <w:rPr>
          <w:color w:val="auto"/>
        </w:rPr>
        <w:t>Поставка Товара осуществляется в с</w:t>
      </w:r>
      <w:r w:rsidR="00E97B7C" w:rsidRPr="008D1311">
        <w:rPr>
          <w:color w:val="auto"/>
        </w:rPr>
        <w:t xml:space="preserve">рок до </w:t>
      </w:r>
      <w:r w:rsidR="00E97774">
        <w:rPr>
          <w:color w:val="auto"/>
        </w:rPr>
        <w:t>25 августа 2018 г.</w:t>
      </w:r>
      <w:r w:rsidR="0019209D">
        <w:rPr>
          <w:color w:val="auto"/>
        </w:rPr>
        <w:t xml:space="preserve"> </w:t>
      </w:r>
      <w:r w:rsidRPr="008D1311">
        <w:rPr>
          <w:color w:val="auto"/>
        </w:rPr>
        <w:t xml:space="preserve"> по адресу</w:t>
      </w:r>
      <w:bookmarkStart w:id="9" w:name="sub_1004"/>
      <w:bookmarkEnd w:id="8"/>
      <w:r w:rsidR="00340135">
        <w:rPr>
          <w:color w:val="auto"/>
        </w:rPr>
        <w:t>, указанному в п.12.1</w:t>
      </w:r>
      <w:r w:rsidR="00537DA8" w:rsidRPr="00AA4312">
        <w:rPr>
          <w:b/>
          <w:color w:val="auto"/>
        </w:rPr>
        <w:t xml:space="preserve"> </w:t>
      </w:r>
    </w:p>
    <w:p w:rsidR="00407BC0" w:rsidRDefault="00407BC0" w:rsidP="008D1311">
      <w:pPr>
        <w:ind w:firstLine="720"/>
        <w:jc w:val="center"/>
        <w:rPr>
          <w:b/>
          <w:color w:val="auto"/>
        </w:rPr>
      </w:pPr>
    </w:p>
    <w:p w:rsidR="008D1311" w:rsidRPr="008D1311" w:rsidRDefault="00D15628" w:rsidP="00AB200A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t>4</w:t>
      </w:r>
      <w:r w:rsidR="00330DE3" w:rsidRPr="008D1311">
        <w:rPr>
          <w:b/>
          <w:color w:val="auto"/>
        </w:rPr>
        <w:t xml:space="preserve">. </w:t>
      </w:r>
      <w:r w:rsidR="00407BC0">
        <w:rPr>
          <w:b/>
          <w:color w:val="auto"/>
        </w:rPr>
        <w:t xml:space="preserve"> </w:t>
      </w:r>
      <w:r w:rsidR="00330DE3" w:rsidRPr="008D1311">
        <w:rPr>
          <w:b/>
          <w:color w:val="auto"/>
        </w:rPr>
        <w:t>Порядок приемки товаров</w:t>
      </w:r>
    </w:p>
    <w:p w:rsidR="002F1B90" w:rsidRPr="008D1311" w:rsidRDefault="002F1B90" w:rsidP="008D1311">
      <w:pPr>
        <w:pStyle w:val="cee1fbf7edfbe9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1311">
        <w:rPr>
          <w:rStyle w:val="cef1edeee2edeee9f8f0e8f4f2e0e1e7e0f6e0"/>
          <w:rFonts w:ascii="Times New Roman" w:hAnsi="Times New Roman" w:cs="Times New Roman"/>
          <w:color w:val="auto"/>
          <w:sz w:val="24"/>
          <w:szCs w:val="24"/>
        </w:rPr>
        <w:t>4.1.</w:t>
      </w:r>
      <w:r w:rsidRPr="008D1311">
        <w:rPr>
          <w:rStyle w:val="cef1edeee2edeee9f8f0e8f4f2e0e1e7e0f6e0"/>
          <w:rFonts w:ascii="Times New Roman" w:hAnsi="Times New Roman" w:cs="Times New Roman"/>
          <w:color w:val="auto"/>
          <w:sz w:val="24"/>
          <w:szCs w:val="24"/>
        </w:rPr>
        <w:tab/>
        <w:t xml:space="preserve">Приемка товара по количеству, качеству и комплектности </w:t>
      </w:r>
      <w:r w:rsidRPr="008D1311">
        <w:rPr>
          <w:rFonts w:ascii="Times New Roman" w:hAnsi="Times New Roman" w:cs="Times New Roman"/>
          <w:color w:val="auto"/>
          <w:sz w:val="24"/>
          <w:szCs w:val="24"/>
        </w:rPr>
        <w:t>осуществляется в установленном законодательством Российской Федерации порядке.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4.2.</w:t>
      </w:r>
      <w:r w:rsidRPr="008D1311">
        <w:rPr>
          <w:color w:val="auto"/>
        </w:rPr>
        <w:tab/>
        <w:t>Поставщик обязан согласовать с Заказчиком, точную дату и время поставки Товара.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r>
        <w:rPr>
          <w:color w:val="auto"/>
        </w:rPr>
        <w:t>4.3</w:t>
      </w:r>
      <w:r w:rsidR="002F1B90" w:rsidRPr="008D1311">
        <w:rPr>
          <w:color w:val="auto"/>
        </w:rPr>
        <w:t>. Поставщик поставляет Товары собственным транспортом или с привлечением транспорта третьих лиц за свой счет.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r>
        <w:rPr>
          <w:color w:val="auto"/>
        </w:rPr>
        <w:t>4.4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 xml:space="preserve">Упаковка и маркировка товара должны соответствовать требованиям </w:t>
      </w:r>
      <w:proofErr w:type="spellStart"/>
      <w:r w:rsidR="002F1B90" w:rsidRPr="008D1311">
        <w:rPr>
          <w:color w:val="auto"/>
        </w:rPr>
        <w:t>ГОСТа</w:t>
      </w:r>
      <w:proofErr w:type="spellEnd"/>
      <w:r w:rsidR="002F1B90" w:rsidRPr="008D1311">
        <w:rPr>
          <w:color w:val="auto"/>
        </w:rPr>
        <w:t>, а упаковка и маркировка импортного товара - международным стандартам упаковки.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r>
        <w:rPr>
          <w:color w:val="auto"/>
        </w:rPr>
        <w:t>4.5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>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конечному месту эксплуатации.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bookmarkStart w:id="10" w:name="sub_10410"/>
      <w:r>
        <w:rPr>
          <w:color w:val="auto"/>
        </w:rPr>
        <w:t>4.6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>Приемка Товара осуществляется уполномоченным представителем Заказчика. В день передачи Товара Заказчику Поставщик обязан ему передать</w:t>
      </w:r>
      <w:bookmarkEnd w:id="10"/>
      <w:r w:rsidR="002F1B90" w:rsidRPr="008D1311">
        <w:rPr>
          <w:color w:val="auto"/>
        </w:rPr>
        <w:t>:</w:t>
      </w:r>
    </w:p>
    <w:p w:rsidR="00A201E6" w:rsidRPr="00A201E6" w:rsidRDefault="00A201E6" w:rsidP="00A201E6">
      <w:pPr>
        <w:jc w:val="both"/>
        <w:rPr>
          <w:color w:val="auto"/>
        </w:rPr>
      </w:pPr>
      <w:bookmarkStart w:id="11" w:name="sub_10411"/>
      <w:r w:rsidRPr="00A201E6">
        <w:rPr>
          <w:color w:val="auto"/>
        </w:rPr>
        <w:t>- подписанные и заверенные печатью оригиналы оформленных Поставщиком Товарных накладных в двух экземплярах, составленных согласно унифицированной форме первичной документации ТОРГ-12;</w:t>
      </w:r>
    </w:p>
    <w:p w:rsidR="00A201E6" w:rsidRPr="00A201E6" w:rsidRDefault="00A201E6" w:rsidP="00A201E6">
      <w:pPr>
        <w:jc w:val="both"/>
        <w:rPr>
          <w:color w:val="auto"/>
        </w:rPr>
      </w:pPr>
      <w:r w:rsidRPr="00A201E6">
        <w:rPr>
          <w:color w:val="auto"/>
        </w:rPr>
        <w:t>-  подписанные и заверенные печатью оригиналы оформленных Поставщиком акты приема-передачи в двух экземплярах;</w:t>
      </w:r>
    </w:p>
    <w:p w:rsidR="00A201E6" w:rsidRDefault="00A201E6" w:rsidP="00A201E6">
      <w:pPr>
        <w:jc w:val="both"/>
        <w:rPr>
          <w:color w:val="auto"/>
        </w:rPr>
      </w:pPr>
      <w:r w:rsidRPr="00A201E6">
        <w:rPr>
          <w:color w:val="auto"/>
        </w:rPr>
        <w:t>-   счет – фактуру, надлежаще оформленную Поставщиком.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r>
        <w:rPr>
          <w:color w:val="auto"/>
        </w:rPr>
        <w:t>4.7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 xml:space="preserve">В </w:t>
      </w:r>
      <w:proofErr w:type="gramStart"/>
      <w:r w:rsidR="002F1B90" w:rsidRPr="008D1311">
        <w:rPr>
          <w:color w:val="auto"/>
        </w:rPr>
        <w:t>случае</w:t>
      </w:r>
      <w:proofErr w:type="gramEnd"/>
      <w:r w:rsidR="002F1B90" w:rsidRPr="008D1311">
        <w:rPr>
          <w:color w:val="auto"/>
        </w:rPr>
        <w:t xml:space="preserve"> поставки некачественного товара Заказчик составляет претензию с указанием выявленных дефектов, недостатков и указанием факта принятия Заказчиком товара на ответственное хранение и в течение 5 (пяти)  рабочих дней направляет её Поставщику. Поставщик обязан </w:t>
      </w:r>
      <w:bookmarkEnd w:id="11"/>
      <w:r w:rsidR="002F1B90" w:rsidRPr="008D1311">
        <w:rPr>
          <w:color w:val="auto"/>
        </w:rPr>
        <w:t>безвозмездно устранить недостатки товара в течение 30 (тридцати) рабочих дней с момента получения претензии, либо возместить расходы Заказчика на устранение недостатков товара.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В </w:t>
      </w:r>
      <w:proofErr w:type="gramStart"/>
      <w:r w:rsidRPr="008D1311">
        <w:rPr>
          <w:color w:val="auto"/>
        </w:rPr>
        <w:t>случае</w:t>
      </w:r>
      <w:proofErr w:type="gramEnd"/>
      <w:r w:rsidRPr="008D1311">
        <w:rPr>
          <w:color w:val="auto"/>
        </w:rPr>
        <w:t xml:space="preserve"> существенного нарушения требований к качеству товара Поставщик обязан в течение 30 (тридцати) рабочих дней заменить некачественный товар товаром, соответствующим условиям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а.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bookmarkStart w:id="12" w:name="sub_10412"/>
      <w:r>
        <w:rPr>
          <w:color w:val="auto"/>
        </w:rPr>
        <w:t>4.8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 xml:space="preserve">В </w:t>
      </w:r>
      <w:proofErr w:type="gramStart"/>
      <w:r w:rsidR="002F1B90" w:rsidRPr="008D1311">
        <w:rPr>
          <w:color w:val="auto"/>
        </w:rPr>
        <w:t>случае</w:t>
      </w:r>
      <w:proofErr w:type="gramEnd"/>
      <w:r w:rsidR="002F1B90" w:rsidRPr="008D1311">
        <w:rPr>
          <w:color w:val="auto"/>
        </w:rPr>
        <w:t xml:space="preserve"> поставки некомплектного товара Поставщик обязан </w:t>
      </w:r>
      <w:bookmarkEnd w:id="12"/>
      <w:r w:rsidR="002F1B90" w:rsidRPr="008D1311">
        <w:rPr>
          <w:color w:val="auto"/>
        </w:rPr>
        <w:t>доукомплектовать товар в течение 30 (тридцати) рабочих дней с момента заявления Заказчиком такого требования.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bookmarkStart w:id="13" w:name="sub_10413"/>
      <w:r>
        <w:rPr>
          <w:color w:val="auto"/>
        </w:rPr>
        <w:t>4.9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 xml:space="preserve">По итогам приемки Товара при наличии </w:t>
      </w:r>
      <w:bookmarkEnd w:id="13"/>
      <w:r w:rsidR="002F1B90" w:rsidRPr="008D1311">
        <w:rPr>
          <w:color w:val="auto"/>
        </w:rPr>
        <w:t xml:space="preserve">документов, указанных в </w:t>
      </w:r>
      <w:hyperlink w:anchor="sub_10410" w:history="1">
        <w:r w:rsidR="002F1B90" w:rsidRPr="008D1311">
          <w:rPr>
            <w:color w:val="auto"/>
          </w:rPr>
          <w:t>пункте</w:t>
        </w:r>
        <w:r w:rsidR="00875847">
          <w:rPr>
            <w:color w:val="auto"/>
          </w:rPr>
          <w:t> 4.6</w:t>
        </w:r>
        <w:r w:rsidR="002F1B90" w:rsidRPr="008D1311">
          <w:rPr>
            <w:color w:val="auto"/>
          </w:rPr>
          <w:t>.</w:t>
        </w:r>
      </w:hyperlink>
      <w:r w:rsidR="002F1B90" w:rsidRPr="008D1311">
        <w:rPr>
          <w:color w:val="auto"/>
        </w:rPr>
        <w:t xml:space="preserve"> настоящего </w:t>
      </w:r>
      <w:r w:rsidR="00C51EBA">
        <w:rPr>
          <w:color w:val="auto"/>
        </w:rPr>
        <w:t>Договор</w:t>
      </w:r>
      <w:r w:rsidR="002F1B90" w:rsidRPr="008D1311">
        <w:rPr>
          <w:color w:val="auto"/>
        </w:rPr>
        <w:t xml:space="preserve">а, и при отсутствии претензий относительно качества, количества, ассортимента, комплектности и иных требований к Товару, установленных настоящим </w:t>
      </w:r>
      <w:r w:rsidR="00C51EBA">
        <w:rPr>
          <w:color w:val="auto"/>
        </w:rPr>
        <w:t>Договор</w:t>
      </w:r>
      <w:r w:rsidR="002F1B90" w:rsidRPr="008D1311">
        <w:rPr>
          <w:color w:val="auto"/>
        </w:rPr>
        <w:t xml:space="preserve">ом, Заказчик подписывает товарные накладные, один экземпляр которых передается Поставщику, один экземпляр остается у Заказчика.  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r>
        <w:rPr>
          <w:color w:val="auto"/>
        </w:rPr>
        <w:t>4.10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>С момента подписания товарных накладных Заказчиком все риски случайной гибели, утраты или повреждения Товара переходят к Заказчику.</w:t>
      </w:r>
    </w:p>
    <w:p w:rsidR="002F1B90" w:rsidRPr="008D1311" w:rsidRDefault="00AF3614" w:rsidP="008D1311">
      <w:pPr>
        <w:ind w:firstLine="720"/>
        <w:jc w:val="both"/>
        <w:rPr>
          <w:color w:val="auto"/>
        </w:rPr>
      </w:pPr>
      <w:r>
        <w:rPr>
          <w:color w:val="auto"/>
        </w:rPr>
        <w:t>4.11</w:t>
      </w:r>
      <w:r w:rsidR="002F1B90" w:rsidRPr="008D1311">
        <w:rPr>
          <w:color w:val="auto"/>
        </w:rPr>
        <w:t>.</w:t>
      </w:r>
      <w:r w:rsidR="002F1B90" w:rsidRPr="008D1311">
        <w:rPr>
          <w:color w:val="auto"/>
        </w:rPr>
        <w:tab/>
        <w:t xml:space="preserve">Обязательства Поставщика по настоящему </w:t>
      </w:r>
      <w:r w:rsidR="00C51EBA">
        <w:rPr>
          <w:color w:val="auto"/>
        </w:rPr>
        <w:t>Договор</w:t>
      </w:r>
      <w:r w:rsidR="002F1B90" w:rsidRPr="008D1311">
        <w:rPr>
          <w:color w:val="auto"/>
        </w:rPr>
        <w:t>у считаются полностью исполненными с момента подписания Заказ</w:t>
      </w:r>
      <w:r w:rsidR="00A201E6">
        <w:rPr>
          <w:color w:val="auto"/>
        </w:rPr>
        <w:t>чиком товарных накладных и акта приема-</w:t>
      </w:r>
      <w:r w:rsidR="002F1B90" w:rsidRPr="008D1311">
        <w:rPr>
          <w:color w:val="auto"/>
        </w:rPr>
        <w:t>передачи.</w:t>
      </w:r>
    </w:p>
    <w:bookmarkEnd w:id="9"/>
    <w:p w:rsidR="00330DE3" w:rsidRPr="008D1311" w:rsidRDefault="00330DE3" w:rsidP="008D1311">
      <w:pPr>
        <w:ind w:firstLine="720"/>
        <w:jc w:val="both"/>
        <w:rPr>
          <w:color w:val="auto"/>
        </w:rPr>
      </w:pPr>
    </w:p>
    <w:p w:rsidR="00330DE3" w:rsidRPr="00AB200A" w:rsidRDefault="00D15628" w:rsidP="00AB200A">
      <w:pPr>
        <w:ind w:firstLine="720"/>
        <w:jc w:val="center"/>
        <w:rPr>
          <w:b/>
          <w:color w:val="auto"/>
        </w:rPr>
      </w:pPr>
      <w:bookmarkStart w:id="14" w:name="sub_1005"/>
      <w:r w:rsidRPr="008D1311">
        <w:rPr>
          <w:b/>
          <w:color w:val="auto"/>
        </w:rPr>
        <w:t>5</w:t>
      </w:r>
      <w:r w:rsidR="00330DE3" w:rsidRPr="008D1311">
        <w:rPr>
          <w:b/>
          <w:color w:val="auto"/>
        </w:rPr>
        <w:t>.</w:t>
      </w:r>
      <w:r w:rsidR="00330DE3" w:rsidRPr="008D1311">
        <w:rPr>
          <w:b/>
          <w:color w:val="auto"/>
        </w:rPr>
        <w:tab/>
        <w:t>Права и обязанности Сторон</w:t>
      </w:r>
    </w:p>
    <w:bookmarkEnd w:id="14"/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5.1. Заказчик вправе: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5.1.1. Требовать от Поставщика надлежащего исполнения обязательств в соответствии с условиями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а.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5.1.2. Уведомлять Поставщика о выявленных недостатках при приемке Товара либо при наступлении гарантийных случаев.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5.1.3.</w:t>
      </w:r>
      <w:r w:rsidRPr="008D1311">
        <w:rPr>
          <w:color w:val="auto"/>
        </w:rPr>
        <w:tab/>
        <w:t xml:space="preserve">Запрашивать у Поставщика информацию о ходе исполнения обязательств Поставщика по настоящему </w:t>
      </w:r>
      <w:r w:rsidR="00C51EBA">
        <w:rPr>
          <w:color w:val="auto"/>
        </w:rPr>
        <w:t>Договор</w:t>
      </w:r>
      <w:r w:rsidRPr="008D1311">
        <w:rPr>
          <w:color w:val="auto"/>
        </w:rPr>
        <w:t>у.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lastRenderedPageBreak/>
        <w:t>5.1.4.</w:t>
      </w:r>
      <w:r w:rsidRPr="008D1311">
        <w:rPr>
          <w:color w:val="auto"/>
        </w:rPr>
        <w:tab/>
        <w:t xml:space="preserve">Осуществлять </w:t>
      </w:r>
      <w:proofErr w:type="gramStart"/>
      <w:r w:rsidRPr="008D1311">
        <w:rPr>
          <w:color w:val="auto"/>
        </w:rPr>
        <w:t>контроль за</w:t>
      </w:r>
      <w:proofErr w:type="gramEnd"/>
      <w:r w:rsidRPr="008D1311">
        <w:rPr>
          <w:color w:val="auto"/>
        </w:rPr>
        <w:t xml:space="preserve"> порядком и сроками поставки Товаров.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5.2.</w:t>
      </w:r>
      <w:r w:rsidRPr="008D1311">
        <w:rPr>
          <w:color w:val="auto"/>
        </w:rPr>
        <w:tab/>
        <w:t>Заказчик обязан: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5.2.1.</w:t>
      </w:r>
      <w:r w:rsidRPr="008D1311">
        <w:rPr>
          <w:color w:val="auto"/>
        </w:rPr>
        <w:tab/>
        <w:t>Обеспечить приемку Товара.</w:t>
      </w:r>
      <w:r w:rsidRPr="008D1311">
        <w:rPr>
          <w:color w:val="auto"/>
        </w:rPr>
        <w:tab/>
      </w:r>
    </w:p>
    <w:p w:rsidR="002F1B90" w:rsidRPr="008D1311" w:rsidRDefault="002F1B90" w:rsidP="008D1311">
      <w:pPr>
        <w:tabs>
          <w:tab w:val="left" w:pos="709"/>
        </w:tabs>
        <w:ind w:firstLine="720"/>
        <w:jc w:val="both"/>
        <w:rPr>
          <w:color w:val="auto"/>
        </w:rPr>
      </w:pPr>
      <w:r w:rsidRPr="008D1311">
        <w:rPr>
          <w:color w:val="auto"/>
        </w:rPr>
        <w:t>5.2.2.</w:t>
      </w:r>
      <w:r w:rsidRPr="008D1311">
        <w:rPr>
          <w:color w:val="auto"/>
        </w:rPr>
        <w:tab/>
        <w:t xml:space="preserve">Своевременно оплатить поставленные Товары в соответствии с условиями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а.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5.2.3.</w:t>
      </w:r>
      <w:r w:rsidRPr="008D1311">
        <w:rPr>
          <w:color w:val="auto"/>
        </w:rPr>
        <w:tab/>
        <w:t xml:space="preserve">Исполнять иные обязательства, предусмотренные законодательством Российской Федерации и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ом.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5.3.</w:t>
      </w:r>
      <w:r w:rsidRPr="008D1311">
        <w:rPr>
          <w:color w:val="auto"/>
        </w:rPr>
        <w:tab/>
        <w:t>Поставщик вправе: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5.3.1. </w:t>
      </w:r>
      <w:r w:rsidR="00AF3614">
        <w:rPr>
          <w:color w:val="auto"/>
        </w:rPr>
        <w:t xml:space="preserve"> </w:t>
      </w:r>
      <w:r w:rsidRPr="008D1311">
        <w:rPr>
          <w:color w:val="auto"/>
        </w:rPr>
        <w:t xml:space="preserve">Требовать исполнения Заказчиком своих обязательств по </w:t>
      </w:r>
      <w:r w:rsidR="00C51EBA">
        <w:rPr>
          <w:color w:val="auto"/>
        </w:rPr>
        <w:t>Договор</w:t>
      </w:r>
      <w:r w:rsidRPr="008D1311">
        <w:rPr>
          <w:color w:val="auto"/>
        </w:rPr>
        <w:t>у.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5.4.</w:t>
      </w:r>
      <w:r w:rsidRPr="008D1311">
        <w:rPr>
          <w:color w:val="auto"/>
        </w:rPr>
        <w:tab/>
        <w:t>Поставщик обязан: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5.4.1.</w:t>
      </w:r>
      <w:r w:rsidRPr="008D1311">
        <w:rPr>
          <w:color w:val="auto"/>
        </w:rPr>
        <w:tab/>
        <w:t>Своевременно и надлежащим образом осуществить доставку Товара Заказчику.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5.4.2.</w:t>
      </w:r>
      <w:r w:rsidRPr="008D1311">
        <w:rPr>
          <w:color w:val="auto"/>
        </w:rPr>
        <w:tab/>
        <w:t xml:space="preserve">Своими силами и за свой счет устранять недостатки, допущенные по его вине при исполнении обязательств по настоящему </w:t>
      </w:r>
      <w:r w:rsidR="00C51EBA">
        <w:rPr>
          <w:color w:val="auto"/>
        </w:rPr>
        <w:t>Договор</w:t>
      </w:r>
      <w:r w:rsidRPr="008D1311">
        <w:rPr>
          <w:color w:val="auto"/>
        </w:rPr>
        <w:t>у.</w:t>
      </w:r>
    </w:p>
    <w:p w:rsidR="00330DE3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5.4.3.</w:t>
      </w:r>
      <w:r w:rsidRPr="008D1311">
        <w:rPr>
          <w:color w:val="auto"/>
        </w:rPr>
        <w:tab/>
        <w:t xml:space="preserve">Предоставить Заказчику документы, сопровождающие Товар </w:t>
      </w:r>
      <w:proofErr w:type="gramStart"/>
      <w:r w:rsidRPr="008D1311">
        <w:rPr>
          <w:color w:val="auto"/>
        </w:rPr>
        <w:t>согласно пункта</w:t>
      </w:r>
      <w:proofErr w:type="gramEnd"/>
      <w:r w:rsidRPr="008D1311">
        <w:rPr>
          <w:color w:val="auto"/>
        </w:rPr>
        <w:t xml:space="preserve"> 4.7.  настоящего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а</w:t>
      </w:r>
    </w:p>
    <w:p w:rsidR="008D1311" w:rsidRPr="008D1311" w:rsidRDefault="008D1311" w:rsidP="008D1311">
      <w:pPr>
        <w:ind w:firstLine="720"/>
        <w:jc w:val="both"/>
        <w:rPr>
          <w:color w:val="auto"/>
        </w:rPr>
      </w:pPr>
    </w:p>
    <w:p w:rsidR="00330DE3" w:rsidRPr="00AB200A" w:rsidRDefault="00D15628" w:rsidP="00AB200A">
      <w:pPr>
        <w:ind w:firstLine="720"/>
        <w:jc w:val="center"/>
        <w:rPr>
          <w:b/>
          <w:color w:val="auto"/>
        </w:rPr>
      </w:pPr>
      <w:bookmarkStart w:id="15" w:name="sub_1006"/>
      <w:r w:rsidRPr="008D1311">
        <w:rPr>
          <w:b/>
          <w:color w:val="auto"/>
        </w:rPr>
        <w:t>6</w:t>
      </w:r>
      <w:r w:rsidR="00330DE3" w:rsidRPr="008D1311">
        <w:rPr>
          <w:b/>
          <w:color w:val="auto"/>
        </w:rPr>
        <w:t>. Гарантии</w:t>
      </w:r>
    </w:p>
    <w:bookmarkEnd w:id="15"/>
    <w:p w:rsidR="00330DE3" w:rsidRPr="008D1311" w:rsidRDefault="00D15628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6</w:t>
      </w:r>
      <w:r w:rsidR="00330DE3" w:rsidRPr="008D1311">
        <w:rPr>
          <w:color w:val="auto"/>
        </w:rPr>
        <w:t>.1.</w:t>
      </w:r>
      <w:r w:rsidR="00330DE3" w:rsidRPr="008D1311">
        <w:rPr>
          <w:color w:val="auto"/>
        </w:rPr>
        <w:tab/>
        <w:t>Поставщик гарантирует качество и безопасность поставляемого товара в соответствии с действующими стандартами, утвержденными в отношении данного вида товара, и наличием сертификатов, обязательных для данного вида товара, оформленных в соответствии с Российским законодательством Российской Федерации.</w:t>
      </w:r>
    </w:p>
    <w:p w:rsidR="00330DE3" w:rsidRPr="008D1311" w:rsidRDefault="00D15628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6</w:t>
      </w:r>
      <w:r w:rsidR="00330DE3" w:rsidRPr="008D1311">
        <w:rPr>
          <w:color w:val="auto"/>
        </w:rPr>
        <w:t>.2.</w:t>
      </w:r>
      <w:r w:rsidR="00330DE3" w:rsidRPr="008D1311">
        <w:rPr>
          <w:color w:val="auto"/>
        </w:rPr>
        <w:tab/>
        <w:t xml:space="preserve">Качество товара, поставляемого по настоящему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 xml:space="preserve">у, должно соответствовать установленным в Российской Федерации государственным стандартам и </w:t>
      </w:r>
      <w:r w:rsidR="008C7281" w:rsidRPr="008D1311">
        <w:rPr>
          <w:color w:val="auto"/>
        </w:rPr>
        <w:t>техническим регламентам,</w:t>
      </w:r>
      <w:r w:rsidR="00330DE3" w:rsidRPr="008D1311">
        <w:rPr>
          <w:color w:val="auto"/>
        </w:rPr>
        <w:t xml:space="preserve"> и т</w:t>
      </w:r>
      <w:r w:rsidR="00AD6B2D" w:rsidRPr="008D1311">
        <w:rPr>
          <w:color w:val="auto"/>
        </w:rPr>
        <w:t xml:space="preserve">ребованиям настоящего </w:t>
      </w:r>
      <w:r w:rsidR="00C51EBA">
        <w:rPr>
          <w:color w:val="auto"/>
        </w:rPr>
        <w:t>Договор</w:t>
      </w:r>
      <w:r w:rsidR="00AD6B2D" w:rsidRPr="008D1311">
        <w:rPr>
          <w:color w:val="auto"/>
        </w:rPr>
        <w:t>а.</w:t>
      </w:r>
      <w:r w:rsidR="00330DE3" w:rsidRPr="008D1311">
        <w:rPr>
          <w:color w:val="auto"/>
        </w:rPr>
        <w:t xml:space="preserve"> </w:t>
      </w:r>
    </w:p>
    <w:p w:rsidR="00330DE3" w:rsidRPr="008D1311" w:rsidRDefault="00330DE3" w:rsidP="008D1311">
      <w:pPr>
        <w:ind w:firstLine="720"/>
        <w:jc w:val="both"/>
        <w:rPr>
          <w:color w:val="auto"/>
        </w:rPr>
      </w:pPr>
      <w:bookmarkStart w:id="16" w:name="sub_1007"/>
    </w:p>
    <w:p w:rsidR="00330DE3" w:rsidRDefault="00D15628" w:rsidP="008D1311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t>7</w:t>
      </w:r>
      <w:r w:rsidR="00330DE3" w:rsidRPr="008D1311">
        <w:rPr>
          <w:b/>
          <w:color w:val="auto"/>
        </w:rPr>
        <w:t>. Ответственность Сторон</w:t>
      </w:r>
    </w:p>
    <w:p w:rsidR="006A7646" w:rsidRPr="006A7646" w:rsidRDefault="006A7646" w:rsidP="006A7646">
      <w:pPr>
        <w:jc w:val="both"/>
        <w:rPr>
          <w:color w:val="auto"/>
        </w:rPr>
      </w:pPr>
      <w:r>
        <w:rPr>
          <w:color w:val="auto"/>
        </w:rPr>
        <w:t xml:space="preserve">            </w:t>
      </w:r>
      <w:r w:rsidRPr="006A7646">
        <w:rPr>
          <w:color w:val="auto"/>
        </w:rPr>
        <w:t>7</w:t>
      </w:r>
      <w:r>
        <w:rPr>
          <w:color w:val="auto"/>
        </w:rPr>
        <w:t>.1.</w:t>
      </w:r>
      <w:r w:rsidRPr="006A7646">
        <w:rPr>
          <w:color w:val="auto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A7646" w:rsidRPr="006A7646" w:rsidRDefault="006A7646" w:rsidP="006A7646">
      <w:pPr>
        <w:jc w:val="both"/>
        <w:rPr>
          <w:color w:val="auto"/>
        </w:rPr>
      </w:pPr>
      <w:r>
        <w:rPr>
          <w:color w:val="auto"/>
        </w:rPr>
        <w:t xml:space="preserve">            </w:t>
      </w:r>
      <w:r w:rsidRPr="006A7646">
        <w:rPr>
          <w:color w:val="auto"/>
        </w:rPr>
        <w:t>7</w:t>
      </w:r>
      <w:r>
        <w:rPr>
          <w:color w:val="auto"/>
        </w:rPr>
        <w:t>.2.</w:t>
      </w:r>
      <w:r w:rsidRPr="006A7646">
        <w:rPr>
          <w:color w:val="auto"/>
        </w:rPr>
        <w:t xml:space="preserve">В </w:t>
      </w:r>
      <w:proofErr w:type="gramStart"/>
      <w:r w:rsidRPr="006A7646">
        <w:rPr>
          <w:color w:val="auto"/>
        </w:rPr>
        <w:t>случае</w:t>
      </w:r>
      <w:proofErr w:type="gramEnd"/>
      <w:r w:rsidRPr="006A7646">
        <w:rPr>
          <w:color w:val="auto"/>
        </w:rPr>
        <w:t xml:space="preserve"> просрочки исполнения Заказчиком обязательств, предусмотренных настоящим Договором, Поставщик вправе потребовать уплату пеней.</w:t>
      </w:r>
    </w:p>
    <w:p w:rsidR="006A7646" w:rsidRPr="006A7646" w:rsidRDefault="006A7646" w:rsidP="006A7646">
      <w:pPr>
        <w:ind w:firstLine="720"/>
        <w:jc w:val="both"/>
        <w:rPr>
          <w:color w:val="auto"/>
        </w:rPr>
      </w:pPr>
      <w:r w:rsidRPr="006A7646">
        <w:rPr>
          <w:color w:val="auto"/>
        </w:rPr>
        <w:t xml:space="preserve"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6A7646" w:rsidRPr="006A7646" w:rsidRDefault="006A7646" w:rsidP="006A7646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6A7646">
        <w:rPr>
          <w:color w:val="auto"/>
        </w:rPr>
        <w:t>7</w:t>
      </w:r>
      <w:r>
        <w:rPr>
          <w:color w:val="auto"/>
        </w:rPr>
        <w:t>.3.</w:t>
      </w:r>
      <w:r w:rsidRPr="006A7646">
        <w:rPr>
          <w:color w:val="auto"/>
        </w:rPr>
        <w:t xml:space="preserve">В </w:t>
      </w:r>
      <w:proofErr w:type="gramStart"/>
      <w:r w:rsidRPr="006A7646">
        <w:rPr>
          <w:color w:val="auto"/>
        </w:rPr>
        <w:t>случае</w:t>
      </w:r>
      <w:proofErr w:type="gramEnd"/>
      <w:r w:rsidRPr="006A7646">
        <w:rPr>
          <w:color w:val="auto"/>
        </w:rPr>
        <w:t xml:space="preserve"> просрочки исполнения Поставщиком обязательств, предусмотренных Договором, Заказчик вправе потребовать уплату пеней.</w:t>
      </w:r>
    </w:p>
    <w:p w:rsidR="006A7646" w:rsidRPr="006A7646" w:rsidRDefault="006A7646" w:rsidP="006A7646">
      <w:pPr>
        <w:ind w:firstLine="720"/>
        <w:jc w:val="both"/>
        <w:rPr>
          <w:color w:val="auto"/>
        </w:rPr>
      </w:pPr>
      <w:proofErr w:type="gramStart"/>
      <w:r w:rsidRPr="006A7646">
        <w:rPr>
          <w:color w:val="auto"/>
        </w:rPr>
        <w:t>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  <w:proofErr w:type="gramEnd"/>
    </w:p>
    <w:p w:rsidR="006A7646" w:rsidRPr="006A7646" w:rsidRDefault="006A7646" w:rsidP="006A7646">
      <w:pPr>
        <w:jc w:val="both"/>
        <w:rPr>
          <w:color w:val="auto"/>
        </w:rPr>
      </w:pPr>
      <w:r>
        <w:rPr>
          <w:color w:val="auto"/>
        </w:rPr>
        <w:t xml:space="preserve">         </w:t>
      </w:r>
      <w:r w:rsidRPr="006A7646">
        <w:rPr>
          <w:color w:val="auto"/>
        </w:rPr>
        <w:t>7</w:t>
      </w:r>
      <w:r>
        <w:rPr>
          <w:color w:val="auto"/>
        </w:rPr>
        <w:t>.4.</w:t>
      </w:r>
      <w:r w:rsidRPr="006A7646">
        <w:rPr>
          <w:color w:val="auto"/>
        </w:rPr>
        <w:t>Уплата пени не освобождает Стороны от выполнения взятых на себя обязательств по настоящему Договору.</w:t>
      </w:r>
    </w:p>
    <w:p w:rsidR="006A7646" w:rsidRPr="006A7646" w:rsidRDefault="006A7646" w:rsidP="006A7646">
      <w:pPr>
        <w:jc w:val="both"/>
        <w:rPr>
          <w:color w:val="auto"/>
        </w:rPr>
      </w:pPr>
      <w:r>
        <w:rPr>
          <w:color w:val="auto"/>
        </w:rPr>
        <w:t xml:space="preserve">         </w:t>
      </w:r>
      <w:r w:rsidRPr="006A7646">
        <w:rPr>
          <w:color w:val="auto"/>
        </w:rPr>
        <w:t>7</w:t>
      </w:r>
      <w:r>
        <w:rPr>
          <w:color w:val="auto"/>
        </w:rPr>
        <w:t>.5.</w:t>
      </w:r>
      <w:r w:rsidRPr="006A7646">
        <w:rPr>
          <w:color w:val="auto"/>
        </w:rPr>
        <w:t>Сторона освобождается от уплаты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6A7646" w:rsidRDefault="006A7646" w:rsidP="006A7646">
      <w:pPr>
        <w:jc w:val="both"/>
        <w:rPr>
          <w:color w:val="auto"/>
        </w:rPr>
      </w:pPr>
      <w:r>
        <w:rPr>
          <w:color w:val="auto"/>
        </w:rPr>
        <w:t xml:space="preserve">        </w:t>
      </w:r>
      <w:r w:rsidRPr="006A7646">
        <w:rPr>
          <w:color w:val="auto"/>
        </w:rPr>
        <w:t>7</w:t>
      </w:r>
      <w:r>
        <w:rPr>
          <w:color w:val="auto"/>
        </w:rPr>
        <w:t>.6.</w:t>
      </w:r>
      <w:r w:rsidRPr="006A7646">
        <w:rPr>
          <w:color w:val="auto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</w:t>
      </w:r>
      <w:r w:rsidRPr="006A7646">
        <w:rPr>
          <w:color w:val="auto"/>
        </w:rPr>
        <w:lastRenderedPageBreak/>
        <w:t xml:space="preserve">которые оправдано и целесообразно </w:t>
      </w:r>
      <w:proofErr w:type="gramStart"/>
      <w:r w:rsidRPr="006A7646">
        <w:rPr>
          <w:color w:val="auto"/>
        </w:rPr>
        <w:t>ожидать</w:t>
      </w:r>
      <w:proofErr w:type="gramEnd"/>
      <w:r w:rsidRPr="006A7646">
        <w:rPr>
          <w:color w:val="auto"/>
        </w:rPr>
        <w:t xml:space="preserve"> от добросовестно действующей Стороны. К подобным обстоятельствам Стороны относят: военные действия, эпидемии, пожары, природные катастрофы, делающие невозможным исполнение обязательств по настоящему Договору.</w:t>
      </w:r>
    </w:p>
    <w:p w:rsidR="00BE0FD0" w:rsidRPr="009301F0" w:rsidRDefault="00BE0FD0" w:rsidP="00BE0FD0">
      <w:pPr>
        <w:ind w:firstLine="360"/>
        <w:jc w:val="both"/>
      </w:pPr>
      <w:r w:rsidRPr="00BE0FD0">
        <w:rPr>
          <w:rFonts w:eastAsia="Calibri"/>
        </w:rPr>
        <w:t xml:space="preserve">7.7. В </w:t>
      </w:r>
      <w:proofErr w:type="gramStart"/>
      <w:r w:rsidRPr="00BE0FD0">
        <w:rPr>
          <w:rFonts w:eastAsia="Calibri"/>
        </w:rPr>
        <w:t>случае</w:t>
      </w:r>
      <w:proofErr w:type="gramEnd"/>
      <w:r w:rsidRPr="00BE0FD0">
        <w:rPr>
          <w:rFonts w:eastAsia="Calibri"/>
        </w:rPr>
        <w:t xml:space="preserve"> неисполнения или ненадлежащего исполнения Поставщиком обязательств, предусмотренных настоящим контрактом, Заказчик вправе произвести оплату по контракту за вычетом соответствующего размера неустойки (штрафа, пени). При согласии Поставщика с предъявленными ему требованиями об уплате неустойки (пени, штрафа) сторонами подписывается документ о приемке товара, содержащий: сведения о выполнении обязательств Поставщиком; требование об оплате неустойки; сумму, подлежащую выплате по контракту за минусом размера неустойки (указанный акт имеет силу соглашения о зачете). В указанном </w:t>
      </w:r>
      <w:proofErr w:type="gramStart"/>
      <w:r w:rsidRPr="00BE0FD0">
        <w:rPr>
          <w:rFonts w:eastAsia="Calibri"/>
        </w:rPr>
        <w:t>случае</w:t>
      </w:r>
      <w:proofErr w:type="gramEnd"/>
      <w:r w:rsidRPr="00BE0FD0">
        <w:rPr>
          <w:rFonts w:eastAsia="Calibri"/>
        </w:rPr>
        <w:t xml:space="preserve"> оплата контракта осуществляется путем выплаты Поставщику суммы, уменьшенной на суммы неустойки</w:t>
      </w:r>
    </w:p>
    <w:p w:rsidR="00BE0FD0" w:rsidRPr="006A7646" w:rsidRDefault="00BE0FD0" w:rsidP="00BE0FD0">
      <w:pPr>
        <w:jc w:val="both"/>
        <w:rPr>
          <w:color w:val="auto"/>
        </w:rPr>
      </w:pPr>
    </w:p>
    <w:p w:rsidR="008D1311" w:rsidRPr="008D1311" w:rsidRDefault="00D15628" w:rsidP="00BE0FD0">
      <w:pPr>
        <w:ind w:firstLine="720"/>
        <w:jc w:val="center"/>
        <w:rPr>
          <w:b/>
          <w:color w:val="auto"/>
        </w:rPr>
      </w:pPr>
      <w:bookmarkStart w:id="17" w:name="sub_1008"/>
      <w:bookmarkEnd w:id="16"/>
      <w:r w:rsidRPr="008D1311">
        <w:rPr>
          <w:b/>
          <w:color w:val="auto"/>
        </w:rPr>
        <w:t>8</w:t>
      </w:r>
      <w:r w:rsidR="00330DE3" w:rsidRPr="008D1311">
        <w:rPr>
          <w:b/>
          <w:color w:val="auto"/>
        </w:rPr>
        <w:t xml:space="preserve">. Порядок расторжения </w:t>
      </w:r>
      <w:r w:rsidR="00C51EBA">
        <w:rPr>
          <w:b/>
          <w:color w:val="auto"/>
        </w:rPr>
        <w:t>Договор</w:t>
      </w:r>
      <w:r w:rsidR="00330DE3" w:rsidRPr="008D1311">
        <w:rPr>
          <w:b/>
          <w:color w:val="auto"/>
        </w:rPr>
        <w:t>а</w:t>
      </w:r>
      <w:bookmarkEnd w:id="17"/>
    </w:p>
    <w:p w:rsidR="002F1B90" w:rsidRPr="008D1311" w:rsidRDefault="002F1B90" w:rsidP="008D1311">
      <w:pPr>
        <w:ind w:firstLine="720"/>
        <w:jc w:val="both"/>
        <w:rPr>
          <w:color w:val="auto"/>
        </w:rPr>
      </w:pPr>
      <w:bookmarkStart w:id="18" w:name="sub_1009"/>
      <w:r w:rsidRPr="008D1311">
        <w:rPr>
          <w:color w:val="auto"/>
        </w:rPr>
        <w:t xml:space="preserve">8.1. Настоящий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 может быть расторгнут: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- по соглашению сторон;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- в судебном порядке;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rFonts w:eastAsia="SimSun"/>
          <w:color w:val="auto"/>
          <w:lang w:eastAsia="zh-CN"/>
        </w:rPr>
        <w:t>- </w:t>
      </w:r>
      <w:proofErr w:type="gramStart"/>
      <w:r w:rsidRPr="008D1311">
        <w:rPr>
          <w:rFonts w:eastAsia="SimSun"/>
          <w:color w:val="auto"/>
          <w:lang w:eastAsia="zh-CN"/>
        </w:rPr>
        <w:t xml:space="preserve">в связи с односторонним отказом стороны </w:t>
      </w:r>
      <w:r w:rsidR="00C51EBA">
        <w:rPr>
          <w:rFonts w:eastAsia="SimSun"/>
          <w:color w:val="auto"/>
          <w:lang w:eastAsia="zh-CN"/>
        </w:rPr>
        <w:t>Договор</w:t>
      </w:r>
      <w:r w:rsidRPr="008D1311">
        <w:rPr>
          <w:rFonts w:eastAsia="SimSun"/>
          <w:color w:val="auto"/>
          <w:lang w:eastAsia="zh-CN"/>
        </w:rPr>
        <w:t xml:space="preserve">а от исполнения </w:t>
      </w:r>
      <w:r w:rsidR="00C51EBA">
        <w:rPr>
          <w:rFonts w:eastAsia="SimSun"/>
          <w:color w:val="auto"/>
          <w:lang w:eastAsia="zh-CN"/>
        </w:rPr>
        <w:t>Договор</w:t>
      </w:r>
      <w:r w:rsidRPr="008D1311">
        <w:rPr>
          <w:rFonts w:eastAsia="SimSun"/>
          <w:color w:val="auto"/>
          <w:lang w:eastAsia="zh-CN"/>
        </w:rPr>
        <w:t>а в соответствии с гражданским законодательством</w:t>
      </w:r>
      <w:proofErr w:type="gramEnd"/>
      <w:r w:rsidRPr="008D1311">
        <w:rPr>
          <w:rFonts w:eastAsia="SimSun"/>
          <w:color w:val="auto"/>
          <w:lang w:eastAsia="zh-CN"/>
        </w:rPr>
        <w:t>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8.2. Расторжение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а по соглашению Сторон производится путем подписания соответствующего соглашения после выверки Объемов выполненных Работ и проведения взаиморасчетов.</w:t>
      </w:r>
    </w:p>
    <w:p w:rsidR="002F1B90" w:rsidRPr="008D1311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8.3. В </w:t>
      </w:r>
      <w:proofErr w:type="gramStart"/>
      <w:r w:rsidRPr="008D1311">
        <w:rPr>
          <w:color w:val="auto"/>
        </w:rPr>
        <w:t>случае</w:t>
      </w:r>
      <w:proofErr w:type="gramEnd"/>
      <w:r w:rsidRPr="008D1311">
        <w:rPr>
          <w:color w:val="auto"/>
        </w:rPr>
        <w:t xml:space="preserve"> расторжения настоящего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а по инициативе любой из Сторон Стороны производят сверку расчетов, которой подтверждает объем выполненных Поставщиком и оплаченных Заказчиком работ.</w:t>
      </w:r>
    </w:p>
    <w:p w:rsidR="00330DE3" w:rsidRDefault="002F1B90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8.4. При расторжении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а в связи с односторонним отказом Стороны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а от исполнения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а другая Сторона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C51EBA">
        <w:rPr>
          <w:color w:val="auto"/>
        </w:rPr>
        <w:t>Договор</w:t>
      </w:r>
      <w:bookmarkEnd w:id="18"/>
      <w:r w:rsidR="000C6EB3">
        <w:rPr>
          <w:color w:val="auto"/>
        </w:rPr>
        <w:t>а.</w:t>
      </w:r>
    </w:p>
    <w:p w:rsidR="008D1311" w:rsidRPr="008D1311" w:rsidRDefault="008D1311" w:rsidP="008D1311">
      <w:pPr>
        <w:ind w:firstLine="720"/>
        <w:jc w:val="both"/>
        <w:rPr>
          <w:color w:val="auto"/>
        </w:rPr>
      </w:pPr>
    </w:p>
    <w:p w:rsidR="00330DE3" w:rsidRPr="00AB200A" w:rsidRDefault="00B75BD0" w:rsidP="00AB200A">
      <w:pPr>
        <w:ind w:firstLine="720"/>
        <w:rPr>
          <w:b/>
          <w:color w:val="auto"/>
        </w:rPr>
      </w:pPr>
      <w:r w:rsidRPr="008D1311">
        <w:rPr>
          <w:color w:val="auto"/>
        </w:rPr>
        <w:t xml:space="preserve">                                          </w:t>
      </w:r>
      <w:r w:rsidR="00A63C74">
        <w:rPr>
          <w:b/>
          <w:color w:val="auto"/>
        </w:rPr>
        <w:t>9</w:t>
      </w:r>
      <w:r w:rsidR="00330DE3" w:rsidRPr="008D1311">
        <w:rPr>
          <w:b/>
          <w:color w:val="auto"/>
        </w:rPr>
        <w:t>. Порядок урегулирования споров</w:t>
      </w:r>
    </w:p>
    <w:p w:rsidR="00330DE3" w:rsidRPr="008D1311" w:rsidRDefault="00A63C74" w:rsidP="008D1311">
      <w:pPr>
        <w:tabs>
          <w:tab w:val="left" w:pos="709"/>
        </w:tabs>
        <w:ind w:firstLine="720"/>
        <w:jc w:val="both"/>
        <w:rPr>
          <w:color w:val="auto"/>
        </w:rPr>
      </w:pPr>
      <w:r>
        <w:rPr>
          <w:color w:val="auto"/>
        </w:rPr>
        <w:t>9</w:t>
      </w:r>
      <w:r w:rsidR="00330DE3" w:rsidRPr="008D1311">
        <w:rPr>
          <w:color w:val="auto"/>
        </w:rPr>
        <w:t>.1.</w:t>
      </w:r>
      <w:r w:rsidR="00330DE3" w:rsidRPr="008D1311">
        <w:rPr>
          <w:color w:val="auto"/>
        </w:rPr>
        <w:tab/>
        <w:t xml:space="preserve">Все споры и разногласия, возникшие в связи с исполнением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>а, его изменением, расторжением, решаются Сторонами путем переговоров, а достигнутые договоренности оформляются в виде не противоречащих законодательству Росс</w:t>
      </w:r>
      <w:r w:rsidR="00FB51E3" w:rsidRPr="008D1311">
        <w:rPr>
          <w:color w:val="auto"/>
        </w:rPr>
        <w:t>ийской Федерации</w:t>
      </w:r>
      <w:r w:rsidR="00330DE3" w:rsidRPr="008D1311">
        <w:rPr>
          <w:color w:val="auto"/>
        </w:rPr>
        <w:t xml:space="preserve"> дополнительных соглашений, подписанных Сторонами.</w:t>
      </w:r>
    </w:p>
    <w:p w:rsidR="00330DE3" w:rsidRPr="008D1311" w:rsidRDefault="00A63C74" w:rsidP="008D1311">
      <w:pPr>
        <w:tabs>
          <w:tab w:val="left" w:pos="709"/>
        </w:tabs>
        <w:ind w:firstLine="720"/>
        <w:jc w:val="both"/>
        <w:rPr>
          <w:color w:val="auto"/>
        </w:rPr>
      </w:pPr>
      <w:r>
        <w:rPr>
          <w:color w:val="auto"/>
        </w:rPr>
        <w:t>9</w:t>
      </w:r>
      <w:r w:rsidR="00330DE3" w:rsidRPr="008D1311">
        <w:rPr>
          <w:color w:val="auto"/>
        </w:rPr>
        <w:t>.2.</w:t>
      </w:r>
      <w:r w:rsidR="00330DE3" w:rsidRPr="008D1311">
        <w:rPr>
          <w:color w:val="auto"/>
        </w:rPr>
        <w:tab/>
        <w:t xml:space="preserve">Если по результатам переговоров Стороны не приходят к согласию, споры по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 xml:space="preserve">у разрешаются в судебном порядке </w:t>
      </w:r>
      <w:r w:rsidR="00B00093" w:rsidRPr="008D1311">
        <w:rPr>
          <w:color w:val="auto"/>
        </w:rPr>
        <w:t>согласно ГК РФ.</w:t>
      </w:r>
    </w:p>
    <w:p w:rsidR="00330DE3" w:rsidRPr="008D1311" w:rsidRDefault="00A63C74" w:rsidP="008D1311">
      <w:pPr>
        <w:tabs>
          <w:tab w:val="left" w:pos="709"/>
        </w:tabs>
        <w:ind w:firstLine="720"/>
        <w:jc w:val="both"/>
        <w:rPr>
          <w:color w:val="auto"/>
        </w:rPr>
      </w:pPr>
      <w:r>
        <w:rPr>
          <w:color w:val="auto"/>
        </w:rPr>
        <w:t>9</w:t>
      </w:r>
      <w:r w:rsidR="00330DE3" w:rsidRPr="008D1311">
        <w:rPr>
          <w:color w:val="auto"/>
        </w:rPr>
        <w:t>.3.</w:t>
      </w:r>
      <w:r w:rsidR="00330DE3" w:rsidRPr="008D1311">
        <w:rPr>
          <w:color w:val="auto"/>
        </w:rPr>
        <w:tab/>
        <w:t>До передачи спора на разрешение суда Стороны примут меры к его урегулированию в претензионном порядке.</w:t>
      </w:r>
    </w:p>
    <w:p w:rsidR="008D1311" w:rsidRDefault="008D1311" w:rsidP="008D1311">
      <w:pPr>
        <w:ind w:firstLine="720"/>
        <w:jc w:val="center"/>
        <w:rPr>
          <w:b/>
          <w:color w:val="auto"/>
        </w:rPr>
      </w:pPr>
      <w:bookmarkStart w:id="19" w:name="sub_10012"/>
    </w:p>
    <w:p w:rsidR="00330DE3" w:rsidRPr="00AB200A" w:rsidRDefault="00330DE3" w:rsidP="00AB200A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t>1</w:t>
      </w:r>
      <w:r w:rsidR="00A63C74">
        <w:rPr>
          <w:b/>
          <w:color w:val="auto"/>
        </w:rPr>
        <w:t>0</w:t>
      </w:r>
      <w:r w:rsidRPr="008D1311">
        <w:rPr>
          <w:b/>
          <w:color w:val="auto"/>
        </w:rPr>
        <w:t xml:space="preserve">. Срок действия, порядок изменения </w:t>
      </w:r>
      <w:r w:rsidR="00C51EBA">
        <w:rPr>
          <w:b/>
          <w:color w:val="auto"/>
        </w:rPr>
        <w:t>Договор</w:t>
      </w:r>
      <w:r w:rsidRPr="008D1311">
        <w:rPr>
          <w:b/>
          <w:color w:val="auto"/>
        </w:rPr>
        <w:t>а</w:t>
      </w:r>
      <w:bookmarkStart w:id="20" w:name="sub_10121"/>
      <w:bookmarkEnd w:id="19"/>
    </w:p>
    <w:p w:rsidR="00B2546C" w:rsidRDefault="00330DE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1</w:t>
      </w:r>
      <w:r w:rsidR="00A63C74">
        <w:rPr>
          <w:color w:val="auto"/>
        </w:rPr>
        <w:t>0</w:t>
      </w:r>
      <w:r w:rsidRPr="008D1311">
        <w:rPr>
          <w:color w:val="auto"/>
        </w:rPr>
        <w:t xml:space="preserve">.1.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 вступает в силу со дня его подписания Сторонами и</w:t>
      </w:r>
      <w:bookmarkEnd w:id="20"/>
      <w:r w:rsidR="00640BF9">
        <w:rPr>
          <w:color w:val="auto"/>
        </w:rPr>
        <w:t xml:space="preserve"> действует до             </w:t>
      </w:r>
      <w:r w:rsidR="0099323A">
        <w:rPr>
          <w:color w:val="auto"/>
        </w:rPr>
        <w:t xml:space="preserve">                 31 декабря 2018</w:t>
      </w:r>
      <w:r w:rsidR="00B2546C">
        <w:rPr>
          <w:color w:val="auto"/>
        </w:rPr>
        <w:t xml:space="preserve"> года</w:t>
      </w:r>
      <w:bookmarkStart w:id="21" w:name="sub_10123"/>
      <w:r w:rsidR="0099323A">
        <w:rPr>
          <w:color w:val="auto"/>
        </w:rPr>
        <w:t>. Окончание срока действия Договора не освобождает Стороны от выполнения обязательств, предусмотренных Договором, а также от ответственности за нарушение условий Договора.</w:t>
      </w:r>
    </w:p>
    <w:p w:rsidR="00330DE3" w:rsidRPr="008D1311" w:rsidRDefault="00330DE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1</w:t>
      </w:r>
      <w:r w:rsidR="00A63C74">
        <w:rPr>
          <w:color w:val="auto"/>
        </w:rPr>
        <w:t>0</w:t>
      </w:r>
      <w:r w:rsidRPr="008D1311">
        <w:rPr>
          <w:color w:val="auto"/>
        </w:rPr>
        <w:t xml:space="preserve">.2. </w:t>
      </w:r>
      <w:bookmarkStart w:id="22" w:name="sub_10124"/>
      <w:bookmarkEnd w:id="21"/>
      <w:r w:rsidRPr="008D1311">
        <w:rPr>
          <w:color w:val="auto"/>
        </w:rPr>
        <w:t xml:space="preserve">Изменения и дополнения настоящего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а возможны по </w:t>
      </w:r>
      <w:bookmarkEnd w:id="22"/>
      <w:r w:rsidRPr="008D1311">
        <w:rPr>
          <w:color w:val="auto"/>
        </w:rPr>
        <w:t xml:space="preserve">соглашению Сторон. Все изменения и дополнения оформляются в письменном виде путем подписания Сторонами дополнительных соглашений к </w:t>
      </w:r>
      <w:r w:rsidR="00C51EBA">
        <w:rPr>
          <w:color w:val="auto"/>
        </w:rPr>
        <w:t>Договор</w:t>
      </w:r>
      <w:r w:rsidRPr="008D1311">
        <w:rPr>
          <w:color w:val="auto"/>
        </w:rPr>
        <w:t>у.</w:t>
      </w:r>
    </w:p>
    <w:p w:rsidR="00BD2D9D" w:rsidRPr="008D1311" w:rsidRDefault="00330DE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 xml:space="preserve">Дополнительные соглашения к </w:t>
      </w:r>
      <w:r w:rsidR="00C51EBA">
        <w:rPr>
          <w:color w:val="auto"/>
        </w:rPr>
        <w:t>Договор</w:t>
      </w:r>
      <w:r w:rsidRPr="008D1311">
        <w:rPr>
          <w:color w:val="auto"/>
        </w:rPr>
        <w:t>у являются его неотъемлемой частью, вступают в силу с момента их подписания Сторонами.</w:t>
      </w:r>
    </w:p>
    <w:p w:rsidR="009973FF" w:rsidRDefault="009973FF" w:rsidP="008D1311">
      <w:pPr>
        <w:ind w:firstLine="720"/>
        <w:jc w:val="center"/>
        <w:rPr>
          <w:b/>
          <w:color w:val="auto"/>
        </w:rPr>
      </w:pPr>
    </w:p>
    <w:p w:rsidR="00330DE3" w:rsidRPr="00AB200A" w:rsidRDefault="00330DE3" w:rsidP="00AB200A">
      <w:pPr>
        <w:ind w:firstLine="720"/>
        <w:jc w:val="center"/>
        <w:rPr>
          <w:b/>
          <w:color w:val="auto"/>
        </w:rPr>
      </w:pPr>
      <w:r w:rsidRPr="008D1311">
        <w:rPr>
          <w:b/>
          <w:color w:val="auto"/>
        </w:rPr>
        <w:t>1</w:t>
      </w:r>
      <w:r w:rsidR="00A63C74">
        <w:rPr>
          <w:b/>
          <w:color w:val="auto"/>
        </w:rPr>
        <w:t>1</w:t>
      </w:r>
      <w:r w:rsidRPr="008D1311">
        <w:rPr>
          <w:b/>
          <w:color w:val="auto"/>
        </w:rPr>
        <w:t>. Прочие условия</w:t>
      </w:r>
    </w:p>
    <w:p w:rsidR="00330DE3" w:rsidRPr="008D1311" w:rsidRDefault="00330DE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lastRenderedPageBreak/>
        <w:t>1</w:t>
      </w:r>
      <w:r w:rsidR="00A63C74">
        <w:rPr>
          <w:color w:val="auto"/>
        </w:rPr>
        <w:t>1</w:t>
      </w:r>
      <w:r w:rsidR="002F1B90" w:rsidRPr="008D1311">
        <w:rPr>
          <w:color w:val="auto"/>
        </w:rPr>
        <w:t>.1</w:t>
      </w:r>
      <w:r w:rsidRPr="008D1311">
        <w:rPr>
          <w:color w:val="auto"/>
        </w:rPr>
        <w:t>.</w:t>
      </w:r>
      <w:r w:rsidRPr="008D1311">
        <w:rPr>
          <w:color w:val="auto"/>
        </w:rPr>
        <w:tab/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 составлен в 2 (двух) экземплярах по одному для каждой из Сторон, имею</w:t>
      </w:r>
      <w:r w:rsidR="00C34369" w:rsidRPr="008D1311">
        <w:rPr>
          <w:color w:val="auto"/>
        </w:rPr>
        <w:t>щих одинаковую юридическую силу.</w:t>
      </w:r>
    </w:p>
    <w:p w:rsidR="00330DE3" w:rsidRPr="008D1311" w:rsidRDefault="00330DE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1</w:t>
      </w:r>
      <w:r w:rsidR="00A63C74">
        <w:rPr>
          <w:color w:val="auto"/>
        </w:rPr>
        <w:t>1</w:t>
      </w:r>
      <w:r w:rsidR="002F1B90" w:rsidRPr="008D1311">
        <w:rPr>
          <w:color w:val="auto"/>
        </w:rPr>
        <w:t>.2</w:t>
      </w:r>
      <w:r w:rsidRPr="008D1311">
        <w:rPr>
          <w:color w:val="auto"/>
        </w:rPr>
        <w:t>.</w:t>
      </w:r>
      <w:r w:rsidRPr="008D1311">
        <w:rPr>
          <w:color w:val="auto"/>
        </w:rPr>
        <w:tab/>
        <w:t xml:space="preserve">Во всем, что не предусмотрено настоящим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ом, Стороны руководствуются законодательством Российской Федерации.</w:t>
      </w:r>
    </w:p>
    <w:p w:rsidR="00C34369" w:rsidRDefault="00330DE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1</w:t>
      </w:r>
      <w:r w:rsidR="00A63C74">
        <w:rPr>
          <w:color w:val="auto"/>
        </w:rPr>
        <w:t>1</w:t>
      </w:r>
      <w:r w:rsidR="00875847">
        <w:rPr>
          <w:color w:val="auto"/>
        </w:rPr>
        <w:t>.3</w:t>
      </w:r>
      <w:r w:rsidRPr="008D1311">
        <w:rPr>
          <w:color w:val="auto"/>
        </w:rPr>
        <w:t>.</w:t>
      </w:r>
      <w:r w:rsidRPr="008D1311">
        <w:rPr>
          <w:color w:val="auto"/>
        </w:rPr>
        <w:tab/>
        <w:t xml:space="preserve">Выполнение в полном объеме обязательств, предусмотренных настоящим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ом, является основанием для регистрации сведений об исполнении </w:t>
      </w:r>
      <w:r w:rsidR="00C51EBA">
        <w:rPr>
          <w:color w:val="auto"/>
        </w:rPr>
        <w:t>Договор</w:t>
      </w:r>
      <w:r w:rsidRPr="008D1311">
        <w:rPr>
          <w:color w:val="auto"/>
        </w:rPr>
        <w:t xml:space="preserve">а в Реестре </w:t>
      </w:r>
      <w:r w:rsidR="00C51EBA">
        <w:rPr>
          <w:color w:val="auto"/>
        </w:rPr>
        <w:t>договор</w:t>
      </w:r>
      <w:r w:rsidRPr="008D1311">
        <w:rPr>
          <w:color w:val="auto"/>
        </w:rPr>
        <w:t>ов</w:t>
      </w:r>
      <w:r w:rsidR="00C34369" w:rsidRPr="008D1311">
        <w:rPr>
          <w:color w:val="auto"/>
        </w:rPr>
        <w:t>.</w:t>
      </w:r>
    </w:p>
    <w:p w:rsidR="00640BF9" w:rsidRPr="00640BF9" w:rsidRDefault="00640BF9" w:rsidP="00640BF9">
      <w:pPr>
        <w:jc w:val="both"/>
        <w:rPr>
          <w:color w:val="auto"/>
        </w:rPr>
      </w:pPr>
      <w:r>
        <w:rPr>
          <w:color w:val="auto"/>
        </w:rPr>
        <w:t xml:space="preserve">            11.4.    </w:t>
      </w:r>
      <w:r w:rsidRPr="00640BF9">
        <w:t>Документы, переданные факсимильной, электронной связью, а также ксерокопия документов, имеют юридическую силу и признаются сторонами, до замены их на оригиналы указанных документов.</w:t>
      </w:r>
    </w:p>
    <w:p w:rsidR="00330DE3" w:rsidRPr="008D1311" w:rsidRDefault="00640BF9" w:rsidP="00640BF9">
      <w:pPr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330DE3" w:rsidRPr="008D1311">
        <w:rPr>
          <w:color w:val="auto"/>
        </w:rPr>
        <w:t>1</w:t>
      </w:r>
      <w:r w:rsidR="00A63C74">
        <w:rPr>
          <w:color w:val="auto"/>
        </w:rPr>
        <w:t>1</w:t>
      </w:r>
      <w:r>
        <w:rPr>
          <w:color w:val="auto"/>
        </w:rPr>
        <w:t>.5</w:t>
      </w:r>
      <w:r w:rsidR="00330DE3" w:rsidRPr="008D1311">
        <w:rPr>
          <w:color w:val="auto"/>
        </w:rPr>
        <w:t>.</w:t>
      </w:r>
      <w:r w:rsidR="00330DE3" w:rsidRPr="008D1311">
        <w:rPr>
          <w:color w:val="auto"/>
        </w:rPr>
        <w:tab/>
        <w:t xml:space="preserve">Неотъемлемыми частями </w:t>
      </w:r>
      <w:r w:rsidR="00C51EBA">
        <w:rPr>
          <w:color w:val="auto"/>
        </w:rPr>
        <w:t>Договор</w:t>
      </w:r>
      <w:r w:rsidR="00330DE3" w:rsidRPr="008D1311">
        <w:rPr>
          <w:color w:val="auto"/>
        </w:rPr>
        <w:t xml:space="preserve">а являются: </w:t>
      </w:r>
    </w:p>
    <w:p w:rsidR="00330DE3" w:rsidRDefault="00B00093" w:rsidP="008D1311">
      <w:pPr>
        <w:ind w:firstLine="720"/>
        <w:jc w:val="both"/>
        <w:rPr>
          <w:color w:val="auto"/>
        </w:rPr>
      </w:pPr>
      <w:r w:rsidRPr="008D1311">
        <w:rPr>
          <w:color w:val="auto"/>
        </w:rPr>
        <w:t>приложение № 1</w:t>
      </w:r>
      <w:r w:rsidR="00330DE3" w:rsidRPr="008D1311">
        <w:rPr>
          <w:color w:val="auto"/>
        </w:rPr>
        <w:t xml:space="preserve"> к </w:t>
      </w:r>
      <w:r w:rsidR="00C51EBA">
        <w:rPr>
          <w:color w:val="auto"/>
        </w:rPr>
        <w:t>Договор</w:t>
      </w:r>
      <w:r w:rsidR="00FF509B">
        <w:rPr>
          <w:color w:val="auto"/>
        </w:rPr>
        <w:t>у «</w:t>
      </w:r>
      <w:r w:rsidR="00FF509B" w:rsidRPr="00FF509B">
        <w:rPr>
          <w:bCs/>
          <w:color w:val="auto"/>
        </w:rPr>
        <w:t>Спецификация с указанием авторских договоров на поставляемые Товары</w:t>
      </w:r>
      <w:r w:rsidR="00FF509B" w:rsidRPr="00FF509B">
        <w:rPr>
          <w:color w:val="auto"/>
        </w:rPr>
        <w:t>»</w:t>
      </w:r>
      <w:r w:rsidR="00FF509B">
        <w:rPr>
          <w:color w:val="auto"/>
        </w:rPr>
        <w:t xml:space="preserve"> »</w:t>
      </w:r>
      <w:r w:rsidR="00330DE3" w:rsidRPr="008D1311">
        <w:rPr>
          <w:color w:val="auto"/>
        </w:rPr>
        <w:t>;</w:t>
      </w:r>
    </w:p>
    <w:p w:rsidR="004656B4" w:rsidRPr="008D1311" w:rsidRDefault="004656B4" w:rsidP="008D1311">
      <w:pPr>
        <w:ind w:firstLine="720"/>
        <w:jc w:val="both"/>
        <w:rPr>
          <w:color w:val="auto"/>
        </w:rPr>
      </w:pPr>
      <w:r>
        <w:rPr>
          <w:color w:val="auto"/>
        </w:rPr>
        <w:t>приложение № 2 к Договору «Сертификат соответствия»</w:t>
      </w:r>
      <w:r w:rsidR="00A201E6">
        <w:rPr>
          <w:color w:val="auto"/>
        </w:rPr>
        <w:t>.</w:t>
      </w:r>
    </w:p>
    <w:p w:rsidR="009973FF" w:rsidRDefault="009973FF" w:rsidP="008D1311">
      <w:pPr>
        <w:ind w:firstLine="720"/>
        <w:jc w:val="center"/>
        <w:rPr>
          <w:b/>
          <w:color w:val="auto"/>
        </w:rPr>
      </w:pPr>
      <w:bookmarkStart w:id="23" w:name="sub_1014"/>
    </w:p>
    <w:p w:rsidR="00407BC0" w:rsidRDefault="00340135" w:rsidP="00AB200A">
      <w:pPr>
        <w:ind w:firstLine="720"/>
        <w:jc w:val="center"/>
        <w:rPr>
          <w:b/>
          <w:color w:val="auto"/>
        </w:rPr>
      </w:pPr>
      <w:r>
        <w:rPr>
          <w:b/>
          <w:color w:val="auto"/>
        </w:rPr>
        <w:t>12.</w:t>
      </w:r>
      <w:r w:rsidR="00330DE3" w:rsidRPr="008D1311">
        <w:rPr>
          <w:b/>
          <w:color w:val="auto"/>
        </w:rPr>
        <w:t>Адреса, реквизиты и подписи Сторон</w:t>
      </w:r>
    </w:p>
    <w:tbl>
      <w:tblPr>
        <w:tblStyle w:val="ab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20"/>
      </w:tblGrid>
      <w:tr w:rsidR="0019209D" w:rsidRPr="0069279D" w:rsidTr="00AB200A">
        <w:trPr>
          <w:trHeight w:val="5270"/>
        </w:trPr>
        <w:tc>
          <w:tcPr>
            <w:tcW w:w="5070" w:type="dxa"/>
          </w:tcPr>
          <w:p w:rsidR="0019209D" w:rsidRPr="0069279D" w:rsidRDefault="0019209D" w:rsidP="00CF3A34">
            <w:pPr>
              <w:jc w:val="both"/>
              <w:rPr>
                <w:b/>
                <w:spacing w:val="-3"/>
              </w:rPr>
            </w:pPr>
            <w:r w:rsidRPr="0069279D">
              <w:rPr>
                <w:b/>
                <w:spacing w:val="-3"/>
              </w:rPr>
              <w:t xml:space="preserve">                                12.1    Заказчик</w:t>
            </w:r>
          </w:p>
          <w:p w:rsidR="0019209D" w:rsidRPr="0069279D" w:rsidRDefault="0019209D" w:rsidP="00CF3A34">
            <w:pPr>
              <w:rPr>
                <w:b/>
              </w:rPr>
            </w:pPr>
          </w:p>
          <w:p w:rsidR="0019209D" w:rsidRPr="0069279D" w:rsidRDefault="00E97774" w:rsidP="00CF3A34">
            <w:pPr>
              <w:rPr>
                <w:b/>
              </w:rPr>
            </w:pPr>
            <w:bookmarkStart w:id="24" w:name="МеткаЗаказчик2"/>
            <w:r>
              <w:rPr>
                <w:b/>
              </w:rPr>
              <w:t xml:space="preserve">МАОУ </w:t>
            </w:r>
            <w:bookmarkStart w:id="25" w:name="_GoBack"/>
            <w:r>
              <w:rPr>
                <w:b/>
              </w:rPr>
              <w:t>ГИМНАЗИЯ № 15</w:t>
            </w:r>
            <w:bookmarkEnd w:id="25"/>
          </w:p>
          <w:bookmarkEnd w:id="24"/>
          <w:p w:rsidR="0019209D" w:rsidRPr="0069279D" w:rsidRDefault="0019209D" w:rsidP="00CF3A34"/>
          <w:p w:rsidR="0019209D" w:rsidRPr="0069279D" w:rsidRDefault="0019209D" w:rsidP="00CF3A34">
            <w:r w:rsidRPr="0069279D">
              <w:t xml:space="preserve">ИНН </w:t>
            </w:r>
            <w:r w:rsidR="00E97774">
              <w:t>2462023292</w:t>
            </w:r>
            <w:r w:rsidRPr="0069279D">
              <w:t xml:space="preserve">; КПП </w:t>
            </w:r>
            <w:r w:rsidR="00E97774">
              <w:t>246201001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proofErr w:type="spellStart"/>
            <w:r w:rsidRPr="0069279D">
              <w:rPr>
                <w:bCs/>
                <w:color w:val="auto"/>
              </w:rPr>
              <w:t>Юрид</w:t>
            </w:r>
            <w:proofErr w:type="spellEnd"/>
            <w:r w:rsidRPr="0069279D">
              <w:rPr>
                <w:bCs/>
                <w:color w:val="auto"/>
              </w:rPr>
              <w:t xml:space="preserve">. адрес: </w:t>
            </w:r>
            <w:r w:rsidR="00E97774">
              <w:rPr>
                <w:bCs/>
                <w:color w:val="auto"/>
              </w:rPr>
              <w:t xml:space="preserve">660046, Красноярский край, Красноярск г, Машиностроителей </w:t>
            </w:r>
            <w:proofErr w:type="spellStart"/>
            <w:r w:rsidR="00E97774">
              <w:rPr>
                <w:bCs/>
                <w:color w:val="auto"/>
              </w:rPr>
              <w:t>пр-кт</w:t>
            </w:r>
            <w:proofErr w:type="spellEnd"/>
            <w:r w:rsidR="00E97774">
              <w:rPr>
                <w:bCs/>
                <w:color w:val="auto"/>
              </w:rPr>
              <w:t>, дом № 8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color w:val="auto"/>
              </w:rPr>
            </w:pPr>
            <w:proofErr w:type="spellStart"/>
            <w:r w:rsidRPr="0069279D">
              <w:rPr>
                <w:bCs/>
                <w:color w:val="auto"/>
              </w:rPr>
              <w:t>Почт</w:t>
            </w:r>
            <w:proofErr w:type="gramStart"/>
            <w:r w:rsidRPr="0069279D">
              <w:rPr>
                <w:bCs/>
                <w:color w:val="auto"/>
              </w:rPr>
              <w:t>.а</w:t>
            </w:r>
            <w:proofErr w:type="gramEnd"/>
            <w:r w:rsidRPr="0069279D">
              <w:rPr>
                <w:bCs/>
                <w:color w:val="auto"/>
              </w:rPr>
              <w:t>дрес</w:t>
            </w:r>
            <w:proofErr w:type="spellEnd"/>
            <w:r w:rsidRPr="0069279D">
              <w:rPr>
                <w:bCs/>
                <w:color w:val="auto"/>
              </w:rPr>
              <w:t xml:space="preserve">: </w:t>
            </w:r>
            <w:r w:rsidR="00E97774">
              <w:rPr>
                <w:bCs/>
                <w:color w:val="auto"/>
              </w:rPr>
              <w:t xml:space="preserve">660046, Красноярский край, Красноярск г, Машиностроителей </w:t>
            </w:r>
            <w:proofErr w:type="spellStart"/>
            <w:r w:rsidR="00E97774">
              <w:rPr>
                <w:bCs/>
                <w:color w:val="auto"/>
              </w:rPr>
              <w:t>пр-кт</w:t>
            </w:r>
            <w:proofErr w:type="spellEnd"/>
            <w:r w:rsidR="00E97774">
              <w:rPr>
                <w:bCs/>
                <w:color w:val="auto"/>
              </w:rPr>
              <w:t>, дом № 8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69279D">
              <w:rPr>
                <w:color w:val="auto"/>
                <w:spacing w:val="-11"/>
              </w:rPr>
              <w:t xml:space="preserve">Банковские реквизиты: </w:t>
            </w:r>
            <w:r w:rsidRPr="0069279D">
              <w:rPr>
                <w:color w:val="auto"/>
              </w:rPr>
              <w:t xml:space="preserve"> </w:t>
            </w:r>
          </w:p>
          <w:p w:rsidR="0019209D" w:rsidRPr="0069279D" w:rsidRDefault="00E97774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bookmarkStart w:id="26" w:name="МеткБанк"/>
            <w:r>
              <w:rPr>
                <w:bCs/>
                <w:color w:val="auto"/>
              </w:rPr>
              <w:t>ОТДЕЛЕНИЕ КРАСНОЯРСК Г. КРАСНОЯРСК</w:t>
            </w:r>
          </w:p>
          <w:bookmarkEnd w:id="26"/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 xml:space="preserve">Расчетный счет  </w:t>
            </w:r>
            <w:r w:rsidR="00E97774">
              <w:rPr>
                <w:bCs/>
                <w:color w:val="auto"/>
              </w:rPr>
              <w:t>40701810204071000532</w:t>
            </w:r>
            <w:r w:rsidRPr="0069279D">
              <w:rPr>
                <w:bCs/>
                <w:color w:val="auto"/>
              </w:rPr>
              <w:t> 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 xml:space="preserve">Корреспондентский счет </w:t>
            </w:r>
            <w:r w:rsidR="00E97774">
              <w:rPr>
                <w:bCs/>
                <w:color w:val="auto"/>
              </w:rPr>
              <w:t> 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 xml:space="preserve">Код БИК </w:t>
            </w:r>
            <w:r w:rsidR="00E97774">
              <w:rPr>
                <w:bCs/>
                <w:color w:val="auto"/>
              </w:rPr>
              <w:t>040407001</w:t>
            </w:r>
          </w:p>
          <w:p w:rsidR="0019209D" w:rsidRPr="006927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 xml:space="preserve">Код ОГРН </w:t>
            </w:r>
            <w:r w:rsidR="00E97774">
              <w:rPr>
                <w:color w:val="auto"/>
              </w:rPr>
              <w:t> </w:t>
            </w:r>
          </w:p>
          <w:p w:rsidR="0019209D" w:rsidRPr="006927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 xml:space="preserve">Код ОКПО </w:t>
            </w:r>
            <w:r w:rsidR="00E97774">
              <w:rPr>
                <w:color w:val="auto"/>
              </w:rPr>
              <w:t>55125549</w:t>
            </w:r>
          </w:p>
          <w:p w:rsidR="001920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 xml:space="preserve">Код ОКТМО </w:t>
            </w:r>
            <w:r w:rsidR="00E97774">
              <w:rPr>
                <w:color w:val="auto"/>
              </w:rPr>
              <w:t> </w:t>
            </w:r>
          </w:p>
          <w:p w:rsidR="006134B8" w:rsidRPr="0069279D" w:rsidRDefault="006134B8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Код ОК</w:t>
            </w:r>
            <w:r w:rsidR="006765C1">
              <w:rPr>
                <w:color w:val="auto"/>
              </w:rPr>
              <w:t>А</w:t>
            </w:r>
            <w:r w:rsidRPr="0069279D">
              <w:rPr>
                <w:color w:val="auto"/>
              </w:rPr>
              <w:t>ТО</w:t>
            </w:r>
            <w:r w:rsidR="006765C1">
              <w:rPr>
                <w:color w:val="auto"/>
              </w:rPr>
              <w:t xml:space="preserve"> </w:t>
            </w:r>
            <w:r w:rsidRPr="0069279D">
              <w:rPr>
                <w:color w:val="auto"/>
              </w:rPr>
              <w:t xml:space="preserve"> </w:t>
            </w:r>
            <w:r w:rsidR="00E97774">
              <w:rPr>
                <w:color w:val="auto"/>
              </w:rPr>
              <w:t> </w:t>
            </w:r>
          </w:p>
          <w:p w:rsidR="0019209D" w:rsidRPr="0069279D" w:rsidRDefault="0019209D" w:rsidP="00CF3A34">
            <w:r w:rsidRPr="0069279D">
              <w:rPr>
                <w:color w:val="auto"/>
                <w:lang w:val="en-US"/>
              </w:rPr>
              <w:t>e</w:t>
            </w:r>
            <w:r w:rsidRPr="0069279D">
              <w:rPr>
                <w:color w:val="auto"/>
              </w:rPr>
              <w:t>-</w:t>
            </w:r>
            <w:r w:rsidRPr="0069279D">
              <w:rPr>
                <w:color w:val="auto"/>
                <w:lang w:val="en-US"/>
              </w:rPr>
              <w:t>mail</w:t>
            </w:r>
            <w:r w:rsidRPr="0069279D">
              <w:rPr>
                <w:color w:val="auto"/>
              </w:rPr>
              <w:t xml:space="preserve">: </w:t>
            </w:r>
            <w:r w:rsidR="00E97774">
              <w:t>gimnazia15@mail.ru</w:t>
            </w:r>
          </w:p>
          <w:p w:rsidR="0019209D" w:rsidRDefault="0019209D" w:rsidP="00BE0FD0">
            <w:r w:rsidRPr="0069279D">
              <w:t xml:space="preserve">тел </w:t>
            </w:r>
            <w:bookmarkStart w:id="27" w:name="МеткТелеф"/>
            <w:r w:rsidR="00E97774">
              <w:t>+7(391)2676522</w:t>
            </w:r>
            <w:bookmarkEnd w:id="27"/>
          </w:p>
          <w:p w:rsidR="00BE0FD0" w:rsidRPr="0069279D" w:rsidRDefault="00BE0FD0" w:rsidP="00BE0FD0"/>
        </w:tc>
        <w:tc>
          <w:tcPr>
            <w:tcW w:w="4820" w:type="dxa"/>
          </w:tcPr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2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12.2         Поставщик:</w:t>
            </w:r>
          </w:p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E473E" w:rsidRDefault="008E473E" w:rsidP="008E473E">
            <w:pPr>
              <w:widowControl/>
              <w:autoSpaceDE/>
              <w:autoSpaceDN/>
              <w:adjustRightInd/>
              <w:rPr>
                <w:b/>
              </w:rPr>
            </w:pPr>
            <w:r w:rsidRPr="00BD0CB8">
              <w:rPr>
                <w:b/>
              </w:rPr>
              <w:t>ООО «Русское слово – учебник»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69279D">
              <w:rPr>
                <w:bCs/>
                <w:color w:val="auto"/>
              </w:rPr>
              <w:t>ИНН 7729656731; КПП 772901001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proofErr w:type="spellStart"/>
            <w:r w:rsidRPr="0069279D">
              <w:rPr>
                <w:bCs/>
                <w:color w:val="auto"/>
              </w:rPr>
              <w:t>Юрид</w:t>
            </w:r>
            <w:proofErr w:type="spellEnd"/>
            <w:r w:rsidRPr="0069279D">
              <w:rPr>
                <w:bCs/>
                <w:color w:val="auto"/>
              </w:rPr>
              <w:t>. адрес: 117330, г</w:t>
            </w:r>
            <w:proofErr w:type="gramStart"/>
            <w:r w:rsidRPr="0069279D">
              <w:rPr>
                <w:bCs/>
                <w:color w:val="auto"/>
              </w:rPr>
              <w:t>.М</w:t>
            </w:r>
            <w:proofErr w:type="gramEnd"/>
            <w:r w:rsidRPr="0069279D">
              <w:rPr>
                <w:bCs/>
                <w:color w:val="auto"/>
              </w:rPr>
              <w:t>осква, ул.Мосфильмовская, д.17Б</w:t>
            </w:r>
          </w:p>
          <w:p w:rsidR="0019209D" w:rsidRPr="00F96DFC" w:rsidRDefault="00F96DFC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Почт</w:t>
            </w:r>
            <w:proofErr w:type="gramStart"/>
            <w:r>
              <w:rPr>
                <w:bCs/>
                <w:color w:val="auto"/>
              </w:rPr>
              <w:t>.а</w:t>
            </w:r>
            <w:proofErr w:type="gramEnd"/>
            <w:r>
              <w:rPr>
                <w:bCs/>
                <w:color w:val="auto"/>
              </w:rPr>
              <w:t>дрес</w:t>
            </w:r>
            <w:proofErr w:type="spellEnd"/>
            <w:r>
              <w:rPr>
                <w:bCs/>
                <w:color w:val="auto"/>
              </w:rPr>
              <w:t>:</w:t>
            </w:r>
            <w:r w:rsidRPr="00F96DFC">
              <w:rPr>
                <w:bCs/>
                <w:color w:val="auto"/>
              </w:rPr>
              <w:t xml:space="preserve"> 115035, г. Москва, </w:t>
            </w:r>
            <w:proofErr w:type="spellStart"/>
            <w:r w:rsidRPr="00F96DFC">
              <w:rPr>
                <w:bCs/>
                <w:color w:val="auto"/>
              </w:rPr>
              <w:t>Овчинниковская</w:t>
            </w:r>
            <w:proofErr w:type="spellEnd"/>
            <w:r w:rsidRPr="00F96DFC">
              <w:rPr>
                <w:bCs/>
                <w:color w:val="auto"/>
              </w:rPr>
              <w:t xml:space="preserve"> наб.д.20, стр.2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69279D">
              <w:rPr>
                <w:color w:val="auto"/>
                <w:spacing w:val="-11"/>
              </w:rPr>
              <w:t xml:space="preserve">Банковские реквизиты: </w:t>
            </w:r>
            <w:r w:rsidRPr="0069279D">
              <w:rPr>
                <w:color w:val="auto"/>
              </w:rPr>
              <w:t xml:space="preserve"> 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>ПАО СБЕРБАНК Г.МОСКВА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>Расчетный счет  40702810038040024730 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>Корреспондентский счет 30101810400000000225</w:t>
            </w:r>
          </w:p>
          <w:p w:rsidR="0019209D" w:rsidRPr="0069279D" w:rsidRDefault="0019209D" w:rsidP="00CF3A34">
            <w:pPr>
              <w:widowControl/>
              <w:autoSpaceDE/>
              <w:autoSpaceDN/>
              <w:adjustRightInd/>
              <w:rPr>
                <w:bCs/>
                <w:color w:val="auto"/>
              </w:rPr>
            </w:pPr>
            <w:r w:rsidRPr="0069279D">
              <w:rPr>
                <w:bCs/>
                <w:color w:val="auto"/>
              </w:rPr>
              <w:t>Код БИК 044 525 225</w:t>
            </w:r>
          </w:p>
          <w:p w:rsidR="0019209D" w:rsidRPr="006927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Код ОГРН 1107746434377</w:t>
            </w:r>
          </w:p>
          <w:p w:rsidR="0019209D" w:rsidRPr="006927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Код ОКПО 29495732</w:t>
            </w:r>
          </w:p>
          <w:p w:rsidR="001920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Код ОКТМО 45325000</w:t>
            </w:r>
          </w:p>
          <w:p w:rsidR="006134B8" w:rsidRPr="0069279D" w:rsidRDefault="006134B8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Код ОК</w:t>
            </w:r>
            <w:r>
              <w:rPr>
                <w:color w:val="auto"/>
              </w:rPr>
              <w:t>А</w:t>
            </w:r>
            <w:r w:rsidRPr="0069279D">
              <w:rPr>
                <w:color w:val="auto"/>
              </w:rPr>
              <w:t>ТО</w:t>
            </w:r>
            <w:r>
              <w:rPr>
                <w:color w:val="auto"/>
              </w:rPr>
              <w:t xml:space="preserve">  </w:t>
            </w:r>
            <w:r w:rsidRPr="006134B8">
              <w:rPr>
                <w:color w:val="auto"/>
              </w:rPr>
              <w:t>45268584000</w:t>
            </w:r>
          </w:p>
          <w:p w:rsidR="0019209D" w:rsidRPr="006927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Регистрация в МИФНС № 46 по г</w:t>
            </w:r>
            <w:proofErr w:type="gramStart"/>
            <w:r w:rsidRPr="0069279D">
              <w:rPr>
                <w:color w:val="auto"/>
              </w:rPr>
              <w:t>.М</w:t>
            </w:r>
            <w:proofErr w:type="gramEnd"/>
            <w:r w:rsidRPr="0069279D">
              <w:rPr>
                <w:color w:val="auto"/>
              </w:rPr>
              <w:t xml:space="preserve">оскве </w:t>
            </w:r>
          </w:p>
          <w:p w:rsidR="0019209D" w:rsidRPr="0069279D" w:rsidRDefault="0019209D" w:rsidP="00CF3A34">
            <w:pPr>
              <w:ind w:right="-108"/>
              <w:jc w:val="both"/>
              <w:rPr>
                <w:color w:val="auto"/>
              </w:rPr>
            </w:pPr>
            <w:r w:rsidRPr="0069279D">
              <w:rPr>
                <w:color w:val="auto"/>
              </w:rPr>
              <w:t>от 26.05.2010г</w:t>
            </w:r>
          </w:p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279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692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69279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692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9" w:history="1"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ivanova</w:t>
              </w:r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russlo</w:t>
              </w:r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92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2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 8(499)689-01-65</w:t>
            </w:r>
          </w:p>
        </w:tc>
      </w:tr>
      <w:tr w:rsidR="0019209D" w:rsidTr="00AB200A">
        <w:tc>
          <w:tcPr>
            <w:tcW w:w="5070" w:type="dxa"/>
          </w:tcPr>
          <w:p w:rsidR="0019209D" w:rsidRPr="0069279D" w:rsidRDefault="0019209D" w:rsidP="00CF3A34">
            <w:pPr>
              <w:rPr>
                <w:b/>
              </w:rPr>
            </w:pPr>
            <w:r w:rsidRPr="0069279D">
              <w:rPr>
                <w:b/>
              </w:rPr>
              <w:t>Директор</w:t>
            </w:r>
          </w:p>
          <w:p w:rsidR="0019209D" w:rsidRPr="0069279D" w:rsidRDefault="0019209D" w:rsidP="00CF3A34">
            <w:pPr>
              <w:rPr>
                <w:b/>
              </w:rPr>
            </w:pPr>
          </w:p>
          <w:p w:rsidR="0019209D" w:rsidRPr="0069279D" w:rsidRDefault="0019209D" w:rsidP="00CF3A34">
            <w:pPr>
              <w:rPr>
                <w:b/>
              </w:rPr>
            </w:pPr>
            <w:r w:rsidRPr="0069279D">
              <w:rPr>
                <w:b/>
              </w:rPr>
              <w:t xml:space="preserve">____________ </w:t>
            </w:r>
            <w:r w:rsidR="00017FF7" w:rsidRPr="00017FF7">
              <w:rPr>
                <w:b/>
              </w:rPr>
              <w:t>Т.И. Федулова</w:t>
            </w:r>
          </w:p>
          <w:p w:rsidR="0019209D" w:rsidRPr="0069279D" w:rsidRDefault="0019209D" w:rsidP="00CF3A34">
            <w:pPr>
              <w:rPr>
                <w:color w:val="auto"/>
              </w:rPr>
            </w:pPr>
            <w:r w:rsidRPr="0069279D">
              <w:rPr>
                <w:color w:val="auto"/>
              </w:rPr>
              <w:t>«____»_____________</w:t>
            </w:r>
            <w:r>
              <w:rPr>
                <w:color w:val="auto"/>
              </w:rPr>
              <w:t>2018</w:t>
            </w:r>
            <w:r w:rsidRPr="0069279D">
              <w:rPr>
                <w:color w:val="auto"/>
              </w:rPr>
              <w:t>г</w:t>
            </w:r>
          </w:p>
        </w:tc>
        <w:tc>
          <w:tcPr>
            <w:tcW w:w="4820" w:type="dxa"/>
          </w:tcPr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2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Зам. коммерческого  директора </w:t>
            </w:r>
          </w:p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9209D" w:rsidRPr="0069279D" w:rsidRDefault="0019209D" w:rsidP="00CF3A34">
            <w:pPr>
              <w:pStyle w:val="a5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2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</w:t>
            </w:r>
            <w:proofErr w:type="spellStart"/>
            <w:r w:rsidRPr="006927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_____________С.А.Иванова</w:t>
            </w:r>
            <w:proofErr w:type="spellEnd"/>
          </w:p>
          <w:p w:rsidR="0019209D" w:rsidRPr="00E6166E" w:rsidRDefault="0019209D" w:rsidP="00CF3A34">
            <w:pPr>
              <w:rPr>
                <w:color w:val="auto"/>
              </w:rPr>
            </w:pPr>
            <w:r w:rsidRPr="0069279D">
              <w:rPr>
                <w:color w:val="auto"/>
              </w:rPr>
              <w:t>«____»_____________</w:t>
            </w:r>
            <w:r>
              <w:rPr>
                <w:color w:val="auto"/>
              </w:rPr>
              <w:t>2018</w:t>
            </w:r>
            <w:r w:rsidRPr="0069279D">
              <w:rPr>
                <w:color w:val="auto"/>
              </w:rPr>
              <w:t>г</w:t>
            </w:r>
          </w:p>
        </w:tc>
      </w:tr>
    </w:tbl>
    <w:p w:rsidR="00407BC0" w:rsidRDefault="00407BC0" w:rsidP="00407BC0">
      <w:pPr>
        <w:ind w:firstLine="720"/>
        <w:rPr>
          <w:b/>
          <w:color w:val="auto"/>
        </w:rPr>
      </w:pPr>
    </w:p>
    <w:p w:rsidR="00AB200A" w:rsidRDefault="00AB200A" w:rsidP="00AB200A">
      <w:pPr>
        <w:widowControl/>
        <w:autoSpaceDE/>
        <w:autoSpaceDN/>
        <w:adjustRightInd/>
        <w:jc w:val="center"/>
        <w:rPr>
          <w:rFonts w:ascii="Arial CYR" w:hAnsi="Arial CYR" w:cs="Arial CYR"/>
          <w:color w:val="auto"/>
          <w:sz w:val="20"/>
          <w:szCs w:val="20"/>
        </w:rPr>
        <w:sectPr w:rsidR="00AB200A" w:rsidSect="001631CC">
          <w:pgSz w:w="12240" w:h="15840"/>
          <w:pgMar w:top="851" w:right="760" w:bottom="709" w:left="1134" w:header="720" w:footer="720" w:gutter="0"/>
          <w:cols w:space="720"/>
          <w:noEndnote/>
        </w:sectPr>
      </w:pPr>
    </w:p>
    <w:tbl>
      <w:tblPr>
        <w:tblW w:w="15220" w:type="dxa"/>
        <w:tblInd w:w="93" w:type="dxa"/>
        <w:tblLayout w:type="fixed"/>
        <w:tblLook w:val="04A0"/>
      </w:tblPr>
      <w:tblGrid>
        <w:gridCol w:w="1149"/>
        <w:gridCol w:w="678"/>
        <w:gridCol w:w="1440"/>
        <w:gridCol w:w="3380"/>
        <w:gridCol w:w="598"/>
        <w:gridCol w:w="850"/>
        <w:gridCol w:w="826"/>
        <w:gridCol w:w="818"/>
        <w:gridCol w:w="766"/>
        <w:gridCol w:w="1151"/>
        <w:gridCol w:w="3288"/>
        <w:gridCol w:w="276"/>
      </w:tblGrid>
      <w:tr w:rsidR="00AB200A" w:rsidRPr="00AB200A" w:rsidTr="00E20F6A">
        <w:trPr>
          <w:gridAfter w:val="1"/>
          <w:wAfter w:w="276" w:type="dxa"/>
          <w:trHeight w:val="5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43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                                          Приложение №1</w:t>
            </w:r>
          </w:p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к проекту  договору №___ от ____________2018 года</w:t>
            </w:r>
          </w:p>
          <w:p w:rsidR="00AB200A" w:rsidRPr="00AB200A" w:rsidRDefault="00AB200A" w:rsidP="00AB200A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   </w:t>
            </w:r>
          </w:p>
        </w:tc>
      </w:tr>
      <w:tr w:rsidR="00AB200A" w:rsidRPr="00AB200A" w:rsidTr="00E20F6A">
        <w:trPr>
          <w:gridAfter w:val="1"/>
          <w:wAfter w:w="276" w:type="dxa"/>
          <w:trHeight w:val="6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auto"/>
                <w:sz w:val="40"/>
                <w:szCs w:val="40"/>
              </w:rPr>
            </w:pPr>
            <w:r w:rsidRPr="00AB200A">
              <w:rPr>
                <w:b/>
                <w:bCs/>
                <w:i/>
                <w:iCs/>
                <w:color w:val="auto"/>
                <w:sz w:val="40"/>
                <w:szCs w:val="4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43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AB200A" w:rsidRPr="00AB200A" w:rsidTr="00AB200A">
        <w:trPr>
          <w:gridAfter w:val="1"/>
          <w:wAfter w:w="276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AB200A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AB200A" w:rsidRPr="00AB200A" w:rsidTr="00AB200A">
        <w:trPr>
          <w:gridAfter w:val="1"/>
          <w:wAfter w:w="276" w:type="dxa"/>
          <w:trHeight w:val="720"/>
        </w:trPr>
        <w:tc>
          <w:tcPr>
            <w:tcW w:w="10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auto"/>
              </w:rPr>
            </w:pPr>
            <w:r w:rsidRPr="00AB200A">
              <w:rPr>
                <w:b/>
                <w:bCs/>
                <w:i/>
                <w:iCs/>
                <w:color w:val="auto"/>
              </w:rPr>
              <w:t>Спецификация с указанием авторских договоров на поставляемые Товары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AB200A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B200A" w:rsidRPr="00AB200A" w:rsidTr="00AB200A">
        <w:trPr>
          <w:gridAfter w:val="1"/>
          <w:wAfter w:w="276" w:type="dxa"/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Код </w:t>
            </w:r>
            <w:proofErr w:type="spellStart"/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издательсва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№</w:t>
            </w:r>
            <w:proofErr w:type="spellStart"/>
            <w:proofErr w:type="gramStart"/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№ФП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год изд.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Заказ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изм</w:t>
            </w:r>
            <w:proofErr w:type="spellEnd"/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Цена, в т.ч. НДС, </w:t>
            </w:r>
            <w:proofErr w:type="spellStart"/>
            <w:r w:rsidRPr="00AB200A">
              <w:rPr>
                <w:b/>
                <w:bCs/>
                <w:i/>
                <w:iCs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B200A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Сумма заказа, в т.ч. НДС, </w:t>
            </w:r>
            <w:proofErr w:type="spellStart"/>
            <w:r w:rsidRPr="00AB200A">
              <w:rPr>
                <w:b/>
                <w:bCs/>
                <w:i/>
                <w:iCs/>
                <w:color w:val="auto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B200A">
              <w:rPr>
                <w:b/>
                <w:bCs/>
                <w:i/>
                <w:iCs/>
                <w:color w:val="auto"/>
                <w:sz w:val="18"/>
                <w:szCs w:val="18"/>
              </w:rPr>
              <w:t>Авторский договор</w:t>
            </w:r>
          </w:p>
        </w:tc>
      </w:tr>
      <w:tr w:rsidR="00AB200A" w:rsidRPr="00AB200A" w:rsidTr="00AB200A">
        <w:trPr>
          <w:gridAfter w:val="1"/>
          <w:wAfter w:w="276" w:type="dxa"/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AB200A">
              <w:rPr>
                <w:color w:val="auto"/>
                <w:sz w:val="16"/>
                <w:szCs w:val="16"/>
              </w:rPr>
              <w:t>11</w:t>
            </w:r>
          </w:p>
        </w:tc>
      </w:tr>
      <w:tr w:rsidR="00AB200A" w:rsidRPr="00AB200A" w:rsidTr="00AB200A">
        <w:trPr>
          <w:gridAfter w:val="1"/>
          <w:wAfter w:w="276" w:type="dxa"/>
          <w:trHeight w:val="11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02730К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B200A">
              <w:rPr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B200A">
              <w:rPr>
                <w:i/>
                <w:iCs/>
              </w:rPr>
              <w:t>1.2.1.2.4.4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AB200A">
              <w:rPr>
                <w:b/>
                <w:bCs/>
                <w:color w:val="auto"/>
                <w:sz w:val="18"/>
                <w:szCs w:val="18"/>
              </w:rPr>
              <w:t>Меркин</w:t>
            </w:r>
            <w:proofErr w:type="spellEnd"/>
            <w:r w:rsidRPr="00AB200A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AB200A">
              <w:rPr>
                <w:b/>
                <w:bCs/>
                <w:color w:val="auto"/>
                <w:sz w:val="18"/>
                <w:szCs w:val="18"/>
              </w:rPr>
              <w:t>Г. С</w:t>
            </w:r>
            <w:proofErr w:type="gramEnd"/>
            <w:r w:rsidRPr="00AB200A">
              <w:rPr>
                <w:b/>
                <w:bCs/>
                <w:color w:val="auto"/>
                <w:sz w:val="18"/>
                <w:szCs w:val="18"/>
              </w:rPr>
              <w:t xml:space="preserve">., Литература. В 2 ч.8 </w:t>
            </w:r>
            <w:proofErr w:type="spellStart"/>
            <w:r w:rsidRPr="00AB200A">
              <w:rPr>
                <w:b/>
                <w:bCs/>
                <w:color w:val="auto"/>
                <w:sz w:val="18"/>
                <w:szCs w:val="18"/>
              </w:rPr>
              <w:t>кл</w:t>
            </w:r>
            <w:proofErr w:type="spellEnd"/>
            <w:r w:rsidRPr="00AB200A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2018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AB200A">
              <w:rPr>
                <w:color w:val="auto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814,00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43 142,00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№ 37/13 от 20,05.2013г., срок действия до 20.05.2020г</w:t>
            </w:r>
          </w:p>
        </w:tc>
      </w:tr>
      <w:tr w:rsidR="00AB200A" w:rsidRPr="00AB200A" w:rsidTr="00AB200A">
        <w:trPr>
          <w:gridAfter w:val="1"/>
          <w:wAfter w:w="276" w:type="dxa"/>
          <w:trHeight w:val="11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07010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B200A">
              <w:rPr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B200A">
              <w:rPr>
                <w:i/>
                <w:iCs/>
              </w:rPr>
              <w:t>1.2.2.4.3.1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AB200A">
              <w:rPr>
                <w:b/>
                <w:bCs/>
                <w:color w:val="auto"/>
                <w:sz w:val="18"/>
                <w:szCs w:val="18"/>
              </w:rPr>
              <w:t>Домогацких</w:t>
            </w:r>
            <w:proofErr w:type="spellEnd"/>
            <w:r w:rsidRPr="00AB200A">
              <w:rPr>
                <w:b/>
                <w:bCs/>
                <w:color w:val="auto"/>
                <w:sz w:val="18"/>
                <w:szCs w:val="18"/>
              </w:rPr>
              <w:t xml:space="preserve"> Е. М., Введенский Э. Л., Плешаков А. А., География. Введение в географию 5 </w:t>
            </w:r>
            <w:proofErr w:type="spellStart"/>
            <w:r w:rsidRPr="00AB200A">
              <w:rPr>
                <w:b/>
                <w:bCs/>
                <w:color w:val="auto"/>
                <w:sz w:val="18"/>
                <w:szCs w:val="18"/>
              </w:rPr>
              <w:t>кл</w:t>
            </w:r>
            <w:proofErr w:type="spellEnd"/>
            <w:r w:rsidRPr="00AB200A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2017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105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B200A">
              <w:rPr>
                <w:color w:val="auto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405,00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42 525,00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№44/18 от 01.04.2018г., срок действия до 01.04.2028г №44/16 от 01.04.2016г, срок действия до 01.04.2021г</w:t>
            </w:r>
          </w:p>
        </w:tc>
      </w:tr>
      <w:tr w:rsidR="00AB200A" w:rsidRPr="00AB200A" w:rsidTr="00AB200A">
        <w:trPr>
          <w:gridAfter w:val="1"/>
          <w:wAfter w:w="276" w:type="dxa"/>
          <w:trHeight w:val="11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17830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B200A">
              <w:rPr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B200A">
              <w:rPr>
                <w:i/>
                <w:iCs/>
              </w:rPr>
              <w:t>2.2.4.1.2.2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AB200A">
              <w:rPr>
                <w:b/>
                <w:bCs/>
                <w:color w:val="auto"/>
                <w:sz w:val="18"/>
                <w:szCs w:val="18"/>
              </w:rPr>
              <w:t>Студеникин</w:t>
            </w:r>
            <w:proofErr w:type="spellEnd"/>
            <w:r w:rsidRPr="00AB200A">
              <w:rPr>
                <w:b/>
                <w:bCs/>
                <w:color w:val="auto"/>
                <w:sz w:val="18"/>
                <w:szCs w:val="18"/>
              </w:rPr>
              <w:t xml:space="preserve"> М. Т., Основы духовно-нравственной культуры народов России. Основы светской этики.5 </w:t>
            </w:r>
            <w:proofErr w:type="spellStart"/>
            <w:r w:rsidRPr="00AB200A">
              <w:rPr>
                <w:b/>
                <w:bCs/>
                <w:color w:val="auto"/>
                <w:sz w:val="18"/>
                <w:szCs w:val="18"/>
              </w:rPr>
              <w:t>кл</w:t>
            </w:r>
            <w:proofErr w:type="spellEnd"/>
            <w:r w:rsidRPr="00AB200A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103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B200A">
              <w:rPr>
                <w:color w:val="auto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400,00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41 200,00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№42/17 от 16.04.2017г., срок действия до 16.04.2027г</w:t>
            </w:r>
          </w:p>
        </w:tc>
      </w:tr>
      <w:tr w:rsidR="00AB200A" w:rsidRPr="00AB200A" w:rsidTr="00AB200A">
        <w:trPr>
          <w:gridAfter w:val="1"/>
          <w:wAfter w:w="276" w:type="dxa"/>
          <w:trHeight w:val="11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01122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AB200A">
              <w:rPr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AB200A">
              <w:rPr>
                <w:i/>
                <w:iCs/>
              </w:rPr>
              <w:t>1.3.3.1.6.2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AB200A">
              <w:rPr>
                <w:b/>
                <w:bCs/>
                <w:color w:val="auto"/>
                <w:sz w:val="18"/>
                <w:szCs w:val="18"/>
              </w:rPr>
              <w:t>Загладин</w:t>
            </w:r>
            <w:proofErr w:type="spellEnd"/>
            <w:r w:rsidRPr="00AB200A">
              <w:rPr>
                <w:b/>
                <w:bCs/>
                <w:color w:val="auto"/>
                <w:sz w:val="18"/>
                <w:szCs w:val="18"/>
              </w:rPr>
              <w:t xml:space="preserve"> Н. В., Петров Ю. А., История</w:t>
            </w:r>
            <w:proofErr w:type="gramStart"/>
            <w:r w:rsidRPr="00AB200A">
              <w:rPr>
                <w:b/>
                <w:bCs/>
                <w:color w:val="auto"/>
                <w:sz w:val="18"/>
                <w:szCs w:val="18"/>
              </w:rPr>
              <w:t>.(</w:t>
            </w:r>
            <w:proofErr w:type="gramEnd"/>
            <w:r w:rsidRPr="00AB200A">
              <w:rPr>
                <w:b/>
                <w:bCs/>
                <w:color w:val="auto"/>
                <w:sz w:val="18"/>
                <w:szCs w:val="18"/>
              </w:rPr>
              <w:t xml:space="preserve">Базовый уровень.).11 </w:t>
            </w:r>
            <w:proofErr w:type="spellStart"/>
            <w:r w:rsidRPr="00AB200A">
              <w:rPr>
                <w:b/>
                <w:bCs/>
                <w:color w:val="auto"/>
                <w:sz w:val="18"/>
                <w:szCs w:val="18"/>
              </w:rPr>
              <w:t>кл</w:t>
            </w:r>
            <w:proofErr w:type="spellEnd"/>
            <w:r w:rsidRPr="00AB200A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2017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AB200A">
              <w:rPr>
                <w:color w:val="auto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507,00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1 521,00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№ 191/12; 191/12- 2 от 25.07.2012г, срок действия до 25.07.2022г</w:t>
            </w:r>
          </w:p>
        </w:tc>
      </w:tr>
      <w:tr w:rsidR="00AB200A" w:rsidRPr="00AB200A" w:rsidTr="00AB200A">
        <w:trPr>
          <w:gridAfter w:val="1"/>
          <w:wAfter w:w="276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AB200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color w:val="auto"/>
                <w:sz w:val="20"/>
                <w:szCs w:val="20"/>
              </w:rPr>
            </w:pPr>
            <w:r w:rsidRPr="00AB200A">
              <w:rPr>
                <w:b/>
                <w:color w:val="auto"/>
                <w:sz w:val="20"/>
                <w:szCs w:val="20"/>
              </w:rPr>
              <w:t>264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color w:val="auto"/>
                <w:sz w:val="20"/>
                <w:szCs w:val="20"/>
              </w:rPr>
            </w:pPr>
            <w:r w:rsidRPr="00AB200A">
              <w:rPr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right"/>
              <w:rPr>
                <w:b/>
                <w:color w:val="auto"/>
                <w:sz w:val="20"/>
                <w:szCs w:val="20"/>
              </w:rPr>
            </w:pPr>
            <w:r w:rsidRPr="00AB200A">
              <w:rPr>
                <w:b/>
                <w:color w:val="auto"/>
                <w:sz w:val="20"/>
                <w:szCs w:val="20"/>
              </w:rPr>
              <w:t>507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color w:val="auto"/>
                <w:sz w:val="18"/>
                <w:szCs w:val="18"/>
              </w:rPr>
            </w:pPr>
            <w:r w:rsidRPr="00AB200A">
              <w:rPr>
                <w:b/>
                <w:color w:val="auto"/>
                <w:sz w:val="18"/>
                <w:szCs w:val="18"/>
              </w:rPr>
              <w:t>128 388,00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color w:val="auto"/>
                <w:sz w:val="20"/>
                <w:szCs w:val="20"/>
              </w:rPr>
            </w:pPr>
            <w:r w:rsidRPr="00AB200A">
              <w:rPr>
                <w:b/>
                <w:color w:val="auto"/>
                <w:sz w:val="20"/>
                <w:szCs w:val="20"/>
              </w:rPr>
              <w:t> </w:t>
            </w:r>
          </w:p>
        </w:tc>
      </w:tr>
      <w:tr w:rsidR="00AB200A" w:rsidRPr="00AB200A" w:rsidTr="00AB200A">
        <w:trPr>
          <w:gridAfter w:val="1"/>
          <w:wAfter w:w="276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</w:tr>
      <w:tr w:rsidR="00AB200A" w:rsidRPr="00AB200A" w:rsidTr="00AB200A">
        <w:trPr>
          <w:gridAfter w:val="1"/>
          <w:wAfter w:w="276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18"/>
                <w:szCs w:val="18"/>
              </w:rPr>
            </w:pPr>
            <w:r w:rsidRPr="00AB200A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</w:tr>
      <w:tr w:rsidR="00AB200A" w:rsidRPr="00AB200A" w:rsidTr="00442A33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Заказчик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  <w:tc>
          <w:tcPr>
            <w:tcW w:w="684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Поставщик</w:t>
            </w:r>
          </w:p>
          <w:p w:rsidR="00AB200A" w:rsidRDefault="00AB200A" w:rsidP="00AB200A">
            <w:pPr>
              <w:rPr>
                <w:color w:val="auto"/>
              </w:rPr>
            </w:pPr>
            <w:r w:rsidRPr="00AB200A">
              <w:rPr>
                <w:b/>
                <w:bCs/>
                <w:color w:val="auto"/>
              </w:rPr>
              <w:t>ООО "Русское слово-учебник"</w:t>
            </w:r>
            <w:r w:rsidRPr="00AB200A">
              <w:rPr>
                <w:color w:val="auto"/>
              </w:rPr>
              <w:t xml:space="preserve"> </w:t>
            </w:r>
          </w:p>
          <w:p w:rsidR="00AB200A" w:rsidRDefault="00AB200A" w:rsidP="00AB200A">
            <w:pPr>
              <w:rPr>
                <w:color w:val="auto"/>
              </w:rPr>
            </w:pPr>
            <w:r w:rsidRPr="00AB200A">
              <w:rPr>
                <w:color w:val="auto"/>
              </w:rPr>
              <w:t>Зам. коммерческого директора</w:t>
            </w:r>
          </w:p>
          <w:p w:rsidR="00AB200A" w:rsidRPr="00AB200A" w:rsidRDefault="00AB200A" w:rsidP="00AB200A">
            <w:pPr>
              <w:rPr>
                <w:b/>
                <w:bCs/>
                <w:color w:val="auto"/>
              </w:rPr>
            </w:pPr>
            <w:r>
              <w:rPr>
                <w:color w:val="auto"/>
              </w:rPr>
              <w:t>______________________ С.А. Иванова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</w:tr>
      <w:tr w:rsidR="00AB200A" w:rsidRPr="00AB200A" w:rsidTr="00442A33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00A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b/>
                <w:bCs/>
                <w:color w:val="auto"/>
              </w:rPr>
              <w:t>МАОУ ГИМНАЗИЯ № 15</w:t>
            </w:r>
            <w:r w:rsidRPr="00AB200A">
              <w:rPr>
                <w:color w:val="auto"/>
              </w:rPr>
              <w:t xml:space="preserve"> </w:t>
            </w:r>
          </w:p>
          <w:p w:rsid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Директор</w:t>
            </w:r>
          </w:p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_____________________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  <w:tc>
          <w:tcPr>
            <w:tcW w:w="684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</w:tr>
      <w:tr w:rsidR="00AB200A" w:rsidRPr="00AB200A" w:rsidTr="00AB200A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B200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</w:rPr>
            </w:pPr>
            <w:r w:rsidRPr="00AB200A">
              <w:rPr>
                <w:b/>
                <w:bCs/>
                <w:color w:val="auto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</w:p>
        </w:tc>
      </w:tr>
      <w:tr w:rsidR="00AB200A" w:rsidRPr="00AB200A" w:rsidTr="00AB200A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</w:tr>
    </w:tbl>
    <w:p w:rsidR="00AB200A" w:rsidRDefault="00AB200A" w:rsidP="00AB200A">
      <w:pPr>
        <w:widowControl/>
        <w:autoSpaceDE/>
        <w:autoSpaceDN/>
        <w:adjustRightInd/>
        <w:jc w:val="center"/>
        <w:rPr>
          <w:rFonts w:ascii="Arial CYR" w:hAnsi="Arial CYR" w:cs="Arial CYR"/>
          <w:color w:val="auto"/>
          <w:sz w:val="20"/>
          <w:szCs w:val="20"/>
        </w:rPr>
        <w:sectPr w:rsidR="00AB200A" w:rsidSect="00AB200A">
          <w:pgSz w:w="15840" w:h="12240" w:orient="landscape"/>
          <w:pgMar w:top="1134" w:right="851" w:bottom="760" w:left="709" w:header="720" w:footer="720" w:gutter="0"/>
          <w:cols w:space="720"/>
          <w:noEndnote/>
        </w:sectPr>
      </w:pPr>
    </w:p>
    <w:tbl>
      <w:tblPr>
        <w:tblW w:w="18231" w:type="dxa"/>
        <w:tblInd w:w="93" w:type="dxa"/>
        <w:tblLook w:val="04A0"/>
      </w:tblPr>
      <w:tblGrid>
        <w:gridCol w:w="1321"/>
        <w:gridCol w:w="678"/>
        <w:gridCol w:w="1440"/>
        <w:gridCol w:w="3900"/>
        <w:gridCol w:w="1839"/>
        <w:gridCol w:w="1000"/>
        <w:gridCol w:w="1000"/>
        <w:gridCol w:w="1000"/>
        <w:gridCol w:w="766"/>
        <w:gridCol w:w="840"/>
        <w:gridCol w:w="4171"/>
        <w:gridCol w:w="276"/>
      </w:tblGrid>
      <w:tr w:rsidR="00AB200A" w:rsidRPr="00AB200A" w:rsidTr="00AB200A">
        <w:trPr>
          <w:trHeight w:val="31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color w:val="auto"/>
              </w:rPr>
            </w:pPr>
            <w:proofErr w:type="spellStart"/>
            <w:r w:rsidRPr="00AB200A">
              <w:rPr>
                <w:color w:val="auto"/>
              </w:rPr>
              <w:t>______________________С.А.Иванова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</w:rPr>
            </w:pPr>
            <w:r w:rsidRPr="00AB200A">
              <w:rPr>
                <w:color w:val="auto"/>
              </w:rPr>
              <w:t> </w:t>
            </w:r>
          </w:p>
        </w:tc>
      </w:tr>
      <w:tr w:rsidR="00AB200A" w:rsidRPr="00AB200A" w:rsidTr="00AB200A">
        <w:trPr>
          <w:trHeight w:val="25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AB200A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AB200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AB200A" w:rsidRPr="00AB200A" w:rsidRDefault="00AB200A" w:rsidP="00AB200A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</w:p>
        </w:tc>
      </w:tr>
    </w:tbl>
    <w:p w:rsidR="00407BC0" w:rsidRDefault="00407BC0" w:rsidP="008D1311">
      <w:pPr>
        <w:ind w:firstLine="720"/>
        <w:jc w:val="center"/>
        <w:rPr>
          <w:b/>
          <w:color w:val="auto"/>
        </w:rPr>
      </w:pPr>
    </w:p>
    <w:p w:rsidR="00407BC0" w:rsidRDefault="00407BC0" w:rsidP="008D1311">
      <w:pPr>
        <w:ind w:firstLine="720"/>
        <w:jc w:val="center"/>
        <w:rPr>
          <w:b/>
          <w:color w:val="auto"/>
        </w:rPr>
      </w:pPr>
    </w:p>
    <w:p w:rsidR="00407BC0" w:rsidRPr="008D1311" w:rsidRDefault="00407BC0" w:rsidP="008D1311">
      <w:pPr>
        <w:ind w:firstLine="720"/>
        <w:jc w:val="center"/>
        <w:rPr>
          <w:b/>
          <w:color w:val="auto"/>
        </w:rPr>
      </w:pPr>
    </w:p>
    <w:bookmarkEnd w:id="23"/>
    <w:p w:rsidR="009E019C" w:rsidRPr="008D1311" w:rsidRDefault="009E019C" w:rsidP="008D1311">
      <w:pPr>
        <w:ind w:firstLine="720"/>
        <w:rPr>
          <w:b/>
          <w:color w:val="auto"/>
        </w:rPr>
      </w:pPr>
    </w:p>
    <w:sectPr w:rsidR="009E019C" w:rsidRPr="008D1311" w:rsidSect="001631CC">
      <w:pgSz w:w="12240" w:h="15840"/>
      <w:pgMar w:top="851" w:right="760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7C" w:rsidRDefault="007E3C7C">
      <w:r>
        <w:separator/>
      </w:r>
    </w:p>
  </w:endnote>
  <w:endnote w:type="continuationSeparator" w:id="0">
    <w:p w:rsidR="007E3C7C" w:rsidRDefault="007E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7C" w:rsidRDefault="007E3C7C">
      <w:r>
        <w:separator/>
      </w:r>
    </w:p>
  </w:footnote>
  <w:footnote w:type="continuationSeparator" w:id="0">
    <w:p w:rsidR="007E3C7C" w:rsidRDefault="007E3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147"/>
    <w:multiLevelType w:val="multilevel"/>
    <w:tmpl w:val="8F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C33A9"/>
    <w:multiLevelType w:val="hybridMultilevel"/>
    <w:tmpl w:val="4016DEFE"/>
    <w:lvl w:ilvl="0" w:tplc="9EC20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6B636DA">
      <w:start w:val="1"/>
      <w:numFmt w:val="decimal"/>
      <w:lvlText w:val="%3)"/>
      <w:lvlJc w:val="left"/>
      <w:pPr>
        <w:ind w:left="3754" w:hanging="1425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202299"/>
    <w:multiLevelType w:val="hybridMultilevel"/>
    <w:tmpl w:val="F088588A"/>
    <w:lvl w:ilvl="0" w:tplc="9424AC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51F24E3"/>
    <w:multiLevelType w:val="multilevel"/>
    <w:tmpl w:val="F84E7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D732E9"/>
    <w:multiLevelType w:val="hybridMultilevel"/>
    <w:tmpl w:val="99D62CC6"/>
    <w:lvl w:ilvl="0" w:tplc="09AC6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C93C48"/>
    <w:multiLevelType w:val="hybridMultilevel"/>
    <w:tmpl w:val="ECE0E30A"/>
    <w:lvl w:ilvl="0" w:tplc="BDEC85E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2603C6"/>
    <w:multiLevelType w:val="hybridMultilevel"/>
    <w:tmpl w:val="87E86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A5AF288">
      <w:start w:val="1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UE3TempalteIds" w:val="[85683]"/>
  </w:docVars>
  <w:rsids>
    <w:rsidRoot w:val="00E97774"/>
    <w:rsid w:val="000008E2"/>
    <w:rsid w:val="000016AF"/>
    <w:rsid w:val="0000172B"/>
    <w:rsid w:val="0000431F"/>
    <w:rsid w:val="0001767C"/>
    <w:rsid w:val="00017FF7"/>
    <w:rsid w:val="00020850"/>
    <w:rsid w:val="000240F4"/>
    <w:rsid w:val="00024105"/>
    <w:rsid w:val="00026A8B"/>
    <w:rsid w:val="000307A0"/>
    <w:rsid w:val="000346B0"/>
    <w:rsid w:val="00043C93"/>
    <w:rsid w:val="00051839"/>
    <w:rsid w:val="00052B61"/>
    <w:rsid w:val="0005407B"/>
    <w:rsid w:val="00057C5F"/>
    <w:rsid w:val="0006335C"/>
    <w:rsid w:val="0006573F"/>
    <w:rsid w:val="000712B9"/>
    <w:rsid w:val="0008020F"/>
    <w:rsid w:val="000920C3"/>
    <w:rsid w:val="00092D5D"/>
    <w:rsid w:val="00092DCA"/>
    <w:rsid w:val="00093B93"/>
    <w:rsid w:val="00095738"/>
    <w:rsid w:val="00097908"/>
    <w:rsid w:val="000A1910"/>
    <w:rsid w:val="000C0D1B"/>
    <w:rsid w:val="000C2888"/>
    <w:rsid w:val="000C47E0"/>
    <w:rsid w:val="000C6EB3"/>
    <w:rsid w:val="000E128C"/>
    <w:rsid w:val="000E47E3"/>
    <w:rsid w:val="000E50AF"/>
    <w:rsid w:val="000E65D6"/>
    <w:rsid w:val="000E6733"/>
    <w:rsid w:val="000F0AB0"/>
    <w:rsid w:val="000F1C4A"/>
    <w:rsid w:val="0011022B"/>
    <w:rsid w:val="001140B2"/>
    <w:rsid w:val="00115DFE"/>
    <w:rsid w:val="00127030"/>
    <w:rsid w:val="0013211F"/>
    <w:rsid w:val="00134D6D"/>
    <w:rsid w:val="00141331"/>
    <w:rsid w:val="00143A22"/>
    <w:rsid w:val="00144FA8"/>
    <w:rsid w:val="0015109A"/>
    <w:rsid w:val="00154CD3"/>
    <w:rsid w:val="00155862"/>
    <w:rsid w:val="0015735E"/>
    <w:rsid w:val="001613A8"/>
    <w:rsid w:val="00162EB1"/>
    <w:rsid w:val="001631CC"/>
    <w:rsid w:val="001632B4"/>
    <w:rsid w:val="0016447E"/>
    <w:rsid w:val="0017245C"/>
    <w:rsid w:val="0018019C"/>
    <w:rsid w:val="00180950"/>
    <w:rsid w:val="00183098"/>
    <w:rsid w:val="00184595"/>
    <w:rsid w:val="0019209D"/>
    <w:rsid w:val="0019252A"/>
    <w:rsid w:val="001A2003"/>
    <w:rsid w:val="001C00FD"/>
    <w:rsid w:val="001C3BA8"/>
    <w:rsid w:val="001C462C"/>
    <w:rsid w:val="001C5F5E"/>
    <w:rsid w:val="001C63C8"/>
    <w:rsid w:val="001E1D53"/>
    <w:rsid w:val="001E47B6"/>
    <w:rsid w:val="001E6CE6"/>
    <w:rsid w:val="001E767B"/>
    <w:rsid w:val="001F2529"/>
    <w:rsid w:val="001F27EE"/>
    <w:rsid w:val="001F5990"/>
    <w:rsid w:val="0020040C"/>
    <w:rsid w:val="00200E73"/>
    <w:rsid w:val="00203DA0"/>
    <w:rsid w:val="00211F04"/>
    <w:rsid w:val="0021391B"/>
    <w:rsid w:val="00217050"/>
    <w:rsid w:val="002240D8"/>
    <w:rsid w:val="002265FA"/>
    <w:rsid w:val="002300AA"/>
    <w:rsid w:val="00232AD9"/>
    <w:rsid w:val="00237558"/>
    <w:rsid w:val="002414DE"/>
    <w:rsid w:val="00242FE9"/>
    <w:rsid w:val="00243809"/>
    <w:rsid w:val="00270BB3"/>
    <w:rsid w:val="00272419"/>
    <w:rsid w:val="00277DC8"/>
    <w:rsid w:val="002812CC"/>
    <w:rsid w:val="00283170"/>
    <w:rsid w:val="002C71E3"/>
    <w:rsid w:val="002D0100"/>
    <w:rsid w:val="002D46BC"/>
    <w:rsid w:val="002E0FB0"/>
    <w:rsid w:val="002E34CF"/>
    <w:rsid w:val="002E4A39"/>
    <w:rsid w:val="002E637D"/>
    <w:rsid w:val="002F1B90"/>
    <w:rsid w:val="002F74BC"/>
    <w:rsid w:val="002F74F2"/>
    <w:rsid w:val="00300AD5"/>
    <w:rsid w:val="00302F3A"/>
    <w:rsid w:val="00310CE9"/>
    <w:rsid w:val="003114BA"/>
    <w:rsid w:val="0031780A"/>
    <w:rsid w:val="00330DE3"/>
    <w:rsid w:val="003314AF"/>
    <w:rsid w:val="00340135"/>
    <w:rsid w:val="003440F4"/>
    <w:rsid w:val="00360174"/>
    <w:rsid w:val="00360336"/>
    <w:rsid w:val="00360E9C"/>
    <w:rsid w:val="003625AA"/>
    <w:rsid w:val="003625F5"/>
    <w:rsid w:val="00372AE4"/>
    <w:rsid w:val="00372F37"/>
    <w:rsid w:val="00380ED9"/>
    <w:rsid w:val="003850D4"/>
    <w:rsid w:val="003A45C6"/>
    <w:rsid w:val="003B1B5F"/>
    <w:rsid w:val="003B632B"/>
    <w:rsid w:val="003C7C80"/>
    <w:rsid w:val="003C7FC5"/>
    <w:rsid w:val="003D4232"/>
    <w:rsid w:val="003E146E"/>
    <w:rsid w:val="003E266C"/>
    <w:rsid w:val="003E39C6"/>
    <w:rsid w:val="003F1A45"/>
    <w:rsid w:val="003F21C3"/>
    <w:rsid w:val="003F2EA8"/>
    <w:rsid w:val="003F3365"/>
    <w:rsid w:val="00400266"/>
    <w:rsid w:val="004057E7"/>
    <w:rsid w:val="004072C9"/>
    <w:rsid w:val="00407BC0"/>
    <w:rsid w:val="00410AF4"/>
    <w:rsid w:val="00411EE1"/>
    <w:rsid w:val="00415871"/>
    <w:rsid w:val="004216B5"/>
    <w:rsid w:val="00431047"/>
    <w:rsid w:val="0043197F"/>
    <w:rsid w:val="00437FA2"/>
    <w:rsid w:val="004404FA"/>
    <w:rsid w:val="004424F9"/>
    <w:rsid w:val="00447F45"/>
    <w:rsid w:val="00452476"/>
    <w:rsid w:val="00456580"/>
    <w:rsid w:val="004656B4"/>
    <w:rsid w:val="00474370"/>
    <w:rsid w:val="00476DD4"/>
    <w:rsid w:val="0047768F"/>
    <w:rsid w:val="0048099E"/>
    <w:rsid w:val="00480F90"/>
    <w:rsid w:val="00483740"/>
    <w:rsid w:val="00486E02"/>
    <w:rsid w:val="0048795D"/>
    <w:rsid w:val="004905E2"/>
    <w:rsid w:val="00491790"/>
    <w:rsid w:val="00493BA5"/>
    <w:rsid w:val="00494347"/>
    <w:rsid w:val="004A2017"/>
    <w:rsid w:val="004A29A4"/>
    <w:rsid w:val="004A5C29"/>
    <w:rsid w:val="004C1E26"/>
    <w:rsid w:val="004C1F9F"/>
    <w:rsid w:val="004E32CA"/>
    <w:rsid w:val="004F4B17"/>
    <w:rsid w:val="004F65D6"/>
    <w:rsid w:val="004F67F8"/>
    <w:rsid w:val="00504800"/>
    <w:rsid w:val="00515502"/>
    <w:rsid w:val="00516169"/>
    <w:rsid w:val="005217FA"/>
    <w:rsid w:val="005312E8"/>
    <w:rsid w:val="00537DA8"/>
    <w:rsid w:val="00541FE8"/>
    <w:rsid w:val="005501D3"/>
    <w:rsid w:val="00550F2C"/>
    <w:rsid w:val="00552729"/>
    <w:rsid w:val="00560292"/>
    <w:rsid w:val="005622CA"/>
    <w:rsid w:val="00572097"/>
    <w:rsid w:val="00574979"/>
    <w:rsid w:val="00574D7D"/>
    <w:rsid w:val="00576C22"/>
    <w:rsid w:val="005879ED"/>
    <w:rsid w:val="00591AA4"/>
    <w:rsid w:val="0059360D"/>
    <w:rsid w:val="005A1957"/>
    <w:rsid w:val="005A3C72"/>
    <w:rsid w:val="005A3D5B"/>
    <w:rsid w:val="005B09D1"/>
    <w:rsid w:val="005B6169"/>
    <w:rsid w:val="005C04F7"/>
    <w:rsid w:val="005C05AD"/>
    <w:rsid w:val="005C5380"/>
    <w:rsid w:val="005C665C"/>
    <w:rsid w:val="005D2A50"/>
    <w:rsid w:val="005E0505"/>
    <w:rsid w:val="005F19CF"/>
    <w:rsid w:val="005F703B"/>
    <w:rsid w:val="005F7FD4"/>
    <w:rsid w:val="006107E8"/>
    <w:rsid w:val="0061266E"/>
    <w:rsid w:val="006134B8"/>
    <w:rsid w:val="00617FA1"/>
    <w:rsid w:val="00621F29"/>
    <w:rsid w:val="00622E4D"/>
    <w:rsid w:val="00624B1E"/>
    <w:rsid w:val="0062703A"/>
    <w:rsid w:val="00630B8C"/>
    <w:rsid w:val="00632089"/>
    <w:rsid w:val="006403B0"/>
    <w:rsid w:val="00640BF9"/>
    <w:rsid w:val="0064129F"/>
    <w:rsid w:val="00650B3E"/>
    <w:rsid w:val="006553AA"/>
    <w:rsid w:val="00655580"/>
    <w:rsid w:val="00663A22"/>
    <w:rsid w:val="006644BA"/>
    <w:rsid w:val="006674CA"/>
    <w:rsid w:val="00674B4F"/>
    <w:rsid w:val="006765C1"/>
    <w:rsid w:val="006776AC"/>
    <w:rsid w:val="00696FF9"/>
    <w:rsid w:val="006A0CCC"/>
    <w:rsid w:val="006A324E"/>
    <w:rsid w:val="006A3D1F"/>
    <w:rsid w:val="006A7646"/>
    <w:rsid w:val="006B3035"/>
    <w:rsid w:val="006B35B5"/>
    <w:rsid w:val="006C3224"/>
    <w:rsid w:val="006C7EA3"/>
    <w:rsid w:val="006D4C20"/>
    <w:rsid w:val="006D4CBF"/>
    <w:rsid w:val="006F23F5"/>
    <w:rsid w:val="006F7FDE"/>
    <w:rsid w:val="00703379"/>
    <w:rsid w:val="00704460"/>
    <w:rsid w:val="0071460A"/>
    <w:rsid w:val="007209CC"/>
    <w:rsid w:val="00723C29"/>
    <w:rsid w:val="0072692F"/>
    <w:rsid w:val="007330CF"/>
    <w:rsid w:val="00736584"/>
    <w:rsid w:val="00742D6C"/>
    <w:rsid w:val="007431FC"/>
    <w:rsid w:val="007535C3"/>
    <w:rsid w:val="007644A0"/>
    <w:rsid w:val="00776D15"/>
    <w:rsid w:val="00776EE7"/>
    <w:rsid w:val="00783153"/>
    <w:rsid w:val="00784DA5"/>
    <w:rsid w:val="0079033E"/>
    <w:rsid w:val="00791486"/>
    <w:rsid w:val="007927D8"/>
    <w:rsid w:val="00794EB2"/>
    <w:rsid w:val="007A4CBA"/>
    <w:rsid w:val="007C2359"/>
    <w:rsid w:val="007C7008"/>
    <w:rsid w:val="007D0177"/>
    <w:rsid w:val="007D0F20"/>
    <w:rsid w:val="007D195E"/>
    <w:rsid w:val="007E28F5"/>
    <w:rsid w:val="007E3C7C"/>
    <w:rsid w:val="007E5B24"/>
    <w:rsid w:val="007F0853"/>
    <w:rsid w:val="007F367F"/>
    <w:rsid w:val="008043EB"/>
    <w:rsid w:val="00804A8A"/>
    <w:rsid w:val="00805138"/>
    <w:rsid w:val="008153A1"/>
    <w:rsid w:val="008207A5"/>
    <w:rsid w:val="00820D18"/>
    <w:rsid w:val="008218F7"/>
    <w:rsid w:val="008359C2"/>
    <w:rsid w:val="00840477"/>
    <w:rsid w:val="0085004F"/>
    <w:rsid w:val="008538FE"/>
    <w:rsid w:val="008563F3"/>
    <w:rsid w:val="008623B9"/>
    <w:rsid w:val="0086371D"/>
    <w:rsid w:val="00865DEB"/>
    <w:rsid w:val="00870763"/>
    <w:rsid w:val="00870B62"/>
    <w:rsid w:val="00875282"/>
    <w:rsid w:val="00875847"/>
    <w:rsid w:val="00876B1D"/>
    <w:rsid w:val="00881AF9"/>
    <w:rsid w:val="0088435B"/>
    <w:rsid w:val="00897275"/>
    <w:rsid w:val="00897490"/>
    <w:rsid w:val="008A75AD"/>
    <w:rsid w:val="008A7C6C"/>
    <w:rsid w:val="008B11A4"/>
    <w:rsid w:val="008C08D7"/>
    <w:rsid w:val="008C2898"/>
    <w:rsid w:val="008C4540"/>
    <w:rsid w:val="008C7281"/>
    <w:rsid w:val="008D1311"/>
    <w:rsid w:val="008D19DB"/>
    <w:rsid w:val="008D3446"/>
    <w:rsid w:val="008D56AF"/>
    <w:rsid w:val="008D56B1"/>
    <w:rsid w:val="008E473E"/>
    <w:rsid w:val="008E51DF"/>
    <w:rsid w:val="008E7995"/>
    <w:rsid w:val="008F7A35"/>
    <w:rsid w:val="008F7BCE"/>
    <w:rsid w:val="008F7EB5"/>
    <w:rsid w:val="00900081"/>
    <w:rsid w:val="009051C3"/>
    <w:rsid w:val="00912048"/>
    <w:rsid w:val="00914512"/>
    <w:rsid w:val="00915B82"/>
    <w:rsid w:val="0091632D"/>
    <w:rsid w:val="0092576B"/>
    <w:rsid w:val="00933CDA"/>
    <w:rsid w:val="0093708E"/>
    <w:rsid w:val="00940162"/>
    <w:rsid w:val="00947561"/>
    <w:rsid w:val="009510D9"/>
    <w:rsid w:val="00952DDE"/>
    <w:rsid w:val="0096113A"/>
    <w:rsid w:val="00962379"/>
    <w:rsid w:val="009630BF"/>
    <w:rsid w:val="00972EBE"/>
    <w:rsid w:val="009760CC"/>
    <w:rsid w:val="00976940"/>
    <w:rsid w:val="00984C6A"/>
    <w:rsid w:val="0098566D"/>
    <w:rsid w:val="009876D5"/>
    <w:rsid w:val="0099323A"/>
    <w:rsid w:val="009973FF"/>
    <w:rsid w:val="009A0907"/>
    <w:rsid w:val="009B089D"/>
    <w:rsid w:val="009B4DDB"/>
    <w:rsid w:val="009B6C54"/>
    <w:rsid w:val="009B7F39"/>
    <w:rsid w:val="009C033C"/>
    <w:rsid w:val="009C2A47"/>
    <w:rsid w:val="009C69F1"/>
    <w:rsid w:val="009D1FB1"/>
    <w:rsid w:val="009D35A9"/>
    <w:rsid w:val="009D5031"/>
    <w:rsid w:val="009D7B66"/>
    <w:rsid w:val="009E019C"/>
    <w:rsid w:val="009E4F15"/>
    <w:rsid w:val="009F4946"/>
    <w:rsid w:val="00A0426C"/>
    <w:rsid w:val="00A201E6"/>
    <w:rsid w:val="00A268F7"/>
    <w:rsid w:val="00A27538"/>
    <w:rsid w:val="00A41B1B"/>
    <w:rsid w:val="00A5062D"/>
    <w:rsid w:val="00A512D4"/>
    <w:rsid w:val="00A54498"/>
    <w:rsid w:val="00A63C74"/>
    <w:rsid w:val="00A74831"/>
    <w:rsid w:val="00A8178D"/>
    <w:rsid w:val="00A83248"/>
    <w:rsid w:val="00A871AF"/>
    <w:rsid w:val="00AA4312"/>
    <w:rsid w:val="00AA5FB6"/>
    <w:rsid w:val="00AB028A"/>
    <w:rsid w:val="00AB200A"/>
    <w:rsid w:val="00AC6535"/>
    <w:rsid w:val="00AD263A"/>
    <w:rsid w:val="00AD3AC8"/>
    <w:rsid w:val="00AD4178"/>
    <w:rsid w:val="00AD6B2D"/>
    <w:rsid w:val="00AE0693"/>
    <w:rsid w:val="00AF04F4"/>
    <w:rsid w:val="00AF22B1"/>
    <w:rsid w:val="00AF3614"/>
    <w:rsid w:val="00B00093"/>
    <w:rsid w:val="00B0173B"/>
    <w:rsid w:val="00B01AAB"/>
    <w:rsid w:val="00B040F0"/>
    <w:rsid w:val="00B04868"/>
    <w:rsid w:val="00B25161"/>
    <w:rsid w:val="00B2546C"/>
    <w:rsid w:val="00B26DD4"/>
    <w:rsid w:val="00B30D5B"/>
    <w:rsid w:val="00B334A6"/>
    <w:rsid w:val="00B41FA6"/>
    <w:rsid w:val="00B436E6"/>
    <w:rsid w:val="00B450B9"/>
    <w:rsid w:val="00B62FC9"/>
    <w:rsid w:val="00B6525A"/>
    <w:rsid w:val="00B66206"/>
    <w:rsid w:val="00B75BD0"/>
    <w:rsid w:val="00B825DA"/>
    <w:rsid w:val="00B8361F"/>
    <w:rsid w:val="00B8604A"/>
    <w:rsid w:val="00BA0E3A"/>
    <w:rsid w:val="00BA351C"/>
    <w:rsid w:val="00BA37C8"/>
    <w:rsid w:val="00BA57E1"/>
    <w:rsid w:val="00BC02BA"/>
    <w:rsid w:val="00BD1845"/>
    <w:rsid w:val="00BD198C"/>
    <w:rsid w:val="00BD2D9D"/>
    <w:rsid w:val="00BE0FD0"/>
    <w:rsid w:val="00BE2D29"/>
    <w:rsid w:val="00BE6F89"/>
    <w:rsid w:val="00BF1999"/>
    <w:rsid w:val="00BF45EF"/>
    <w:rsid w:val="00C00D32"/>
    <w:rsid w:val="00C11C2C"/>
    <w:rsid w:val="00C260E5"/>
    <w:rsid w:val="00C26DA8"/>
    <w:rsid w:val="00C34369"/>
    <w:rsid w:val="00C42FFD"/>
    <w:rsid w:val="00C50384"/>
    <w:rsid w:val="00C51EBA"/>
    <w:rsid w:val="00C67D5D"/>
    <w:rsid w:val="00C701EB"/>
    <w:rsid w:val="00C7227A"/>
    <w:rsid w:val="00C76838"/>
    <w:rsid w:val="00C925D7"/>
    <w:rsid w:val="00CA0FA5"/>
    <w:rsid w:val="00CA40B3"/>
    <w:rsid w:val="00CA5384"/>
    <w:rsid w:val="00CA67AD"/>
    <w:rsid w:val="00CA6E35"/>
    <w:rsid w:val="00CB25C2"/>
    <w:rsid w:val="00CB289E"/>
    <w:rsid w:val="00CD1277"/>
    <w:rsid w:val="00CD2C24"/>
    <w:rsid w:val="00CD37A8"/>
    <w:rsid w:val="00CD5959"/>
    <w:rsid w:val="00CE0DED"/>
    <w:rsid w:val="00CE118B"/>
    <w:rsid w:val="00CE2FA0"/>
    <w:rsid w:val="00CE7C8B"/>
    <w:rsid w:val="00CF5893"/>
    <w:rsid w:val="00D05E7A"/>
    <w:rsid w:val="00D106D4"/>
    <w:rsid w:val="00D15628"/>
    <w:rsid w:val="00D16A3B"/>
    <w:rsid w:val="00D20D25"/>
    <w:rsid w:val="00D23352"/>
    <w:rsid w:val="00D2462D"/>
    <w:rsid w:val="00D330B3"/>
    <w:rsid w:val="00D3616D"/>
    <w:rsid w:val="00D376EE"/>
    <w:rsid w:val="00D43825"/>
    <w:rsid w:val="00D50F4F"/>
    <w:rsid w:val="00D50F99"/>
    <w:rsid w:val="00D5326B"/>
    <w:rsid w:val="00D56C43"/>
    <w:rsid w:val="00D57BB4"/>
    <w:rsid w:val="00D615CC"/>
    <w:rsid w:val="00D64339"/>
    <w:rsid w:val="00D6605A"/>
    <w:rsid w:val="00D67527"/>
    <w:rsid w:val="00D705EB"/>
    <w:rsid w:val="00D71C41"/>
    <w:rsid w:val="00D720C6"/>
    <w:rsid w:val="00D72154"/>
    <w:rsid w:val="00D742F0"/>
    <w:rsid w:val="00D75AB4"/>
    <w:rsid w:val="00D75B3F"/>
    <w:rsid w:val="00D75CB7"/>
    <w:rsid w:val="00D76954"/>
    <w:rsid w:val="00D814D9"/>
    <w:rsid w:val="00D85BD1"/>
    <w:rsid w:val="00D86FA1"/>
    <w:rsid w:val="00D90EC3"/>
    <w:rsid w:val="00D92F32"/>
    <w:rsid w:val="00D931D4"/>
    <w:rsid w:val="00DA024E"/>
    <w:rsid w:val="00DA0729"/>
    <w:rsid w:val="00DA51F9"/>
    <w:rsid w:val="00DB2CDD"/>
    <w:rsid w:val="00DD1CAD"/>
    <w:rsid w:val="00DE2D78"/>
    <w:rsid w:val="00DE3D2A"/>
    <w:rsid w:val="00DE62F1"/>
    <w:rsid w:val="00DE66D9"/>
    <w:rsid w:val="00E0729C"/>
    <w:rsid w:val="00E105F6"/>
    <w:rsid w:val="00E16CD0"/>
    <w:rsid w:val="00E16DF1"/>
    <w:rsid w:val="00E21C6E"/>
    <w:rsid w:val="00E22687"/>
    <w:rsid w:val="00E24833"/>
    <w:rsid w:val="00E359AC"/>
    <w:rsid w:val="00E35B1D"/>
    <w:rsid w:val="00E37542"/>
    <w:rsid w:val="00E4241E"/>
    <w:rsid w:val="00E47D86"/>
    <w:rsid w:val="00E53490"/>
    <w:rsid w:val="00E54577"/>
    <w:rsid w:val="00E55D47"/>
    <w:rsid w:val="00E61B69"/>
    <w:rsid w:val="00E705A9"/>
    <w:rsid w:val="00E97774"/>
    <w:rsid w:val="00E97B7C"/>
    <w:rsid w:val="00EA6DCC"/>
    <w:rsid w:val="00EB2EE0"/>
    <w:rsid w:val="00EB7274"/>
    <w:rsid w:val="00EB7505"/>
    <w:rsid w:val="00EC2310"/>
    <w:rsid w:val="00ED27A8"/>
    <w:rsid w:val="00ED5B0C"/>
    <w:rsid w:val="00EE23A9"/>
    <w:rsid w:val="00F03030"/>
    <w:rsid w:val="00F064BD"/>
    <w:rsid w:val="00F06F02"/>
    <w:rsid w:val="00F10B00"/>
    <w:rsid w:val="00F1171E"/>
    <w:rsid w:val="00F232BC"/>
    <w:rsid w:val="00F247EE"/>
    <w:rsid w:val="00F26588"/>
    <w:rsid w:val="00F2730A"/>
    <w:rsid w:val="00F43658"/>
    <w:rsid w:val="00F462B6"/>
    <w:rsid w:val="00F505E0"/>
    <w:rsid w:val="00F508DC"/>
    <w:rsid w:val="00F5321E"/>
    <w:rsid w:val="00F6265E"/>
    <w:rsid w:val="00F62D6D"/>
    <w:rsid w:val="00F70737"/>
    <w:rsid w:val="00F71647"/>
    <w:rsid w:val="00F71E06"/>
    <w:rsid w:val="00F73A75"/>
    <w:rsid w:val="00F756D0"/>
    <w:rsid w:val="00F75FB4"/>
    <w:rsid w:val="00F8297D"/>
    <w:rsid w:val="00F8548B"/>
    <w:rsid w:val="00F85BE1"/>
    <w:rsid w:val="00F87F6C"/>
    <w:rsid w:val="00F9002B"/>
    <w:rsid w:val="00F94A63"/>
    <w:rsid w:val="00F96DFC"/>
    <w:rsid w:val="00FA2EFD"/>
    <w:rsid w:val="00FA486E"/>
    <w:rsid w:val="00FA4BA4"/>
    <w:rsid w:val="00FA5DE8"/>
    <w:rsid w:val="00FA63E4"/>
    <w:rsid w:val="00FA7110"/>
    <w:rsid w:val="00FB51E3"/>
    <w:rsid w:val="00FC41BB"/>
    <w:rsid w:val="00FC4A2A"/>
    <w:rsid w:val="00FD04BE"/>
    <w:rsid w:val="00FD5512"/>
    <w:rsid w:val="00FE023D"/>
    <w:rsid w:val="00FE34B3"/>
    <w:rsid w:val="00FF26E8"/>
    <w:rsid w:val="00FF509B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n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C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277DC8"/>
    <w:rPr>
      <w:rFonts w:cs="Times New Roman"/>
      <w:color w:val="000000"/>
    </w:rPr>
  </w:style>
  <w:style w:type="character" w:styleId="a4">
    <w:name w:val="Hyperlink"/>
    <w:rsid w:val="00277DC8"/>
    <w:rPr>
      <w:rFonts w:cs="Times New Roman"/>
      <w:color w:val="0000FF"/>
      <w:u w:val="single"/>
    </w:rPr>
  </w:style>
  <w:style w:type="paragraph" w:customStyle="1" w:styleId="cee1fbf7edfbe9">
    <w:name w:val="Оceбe1ыfbчf7нedыfbйe9"/>
    <w:rsid w:val="004072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character" w:customStyle="1" w:styleId="cef1edeee2edeee9f8f0e8f4f2e0e1e7e0f6e0">
    <w:name w:val="Оceсf1нedоeeвe2нedоeeйe9 шf8рf0иe8фf4тf2 аe0бe1зe7аe0цf6аe0"/>
    <w:rsid w:val="004072C9"/>
    <w:rPr>
      <w:color w:val="000000"/>
    </w:rPr>
  </w:style>
  <w:style w:type="paragraph" w:customStyle="1" w:styleId="ConsPlusNormal">
    <w:name w:val="ConsPlusNormal"/>
    <w:rsid w:val="004072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2D46BC"/>
    <w:pPr>
      <w:jc w:val="both"/>
    </w:pPr>
    <w:rPr>
      <w:rFonts w:ascii="Consolas" w:hAnsi="Consolas" w:cs="Consolas"/>
      <w:sz w:val="20"/>
      <w:szCs w:val="20"/>
    </w:rPr>
  </w:style>
  <w:style w:type="character" w:customStyle="1" w:styleId="a6">
    <w:name w:val="Текст Знак"/>
    <w:link w:val="a5"/>
    <w:locked/>
    <w:rsid w:val="002D46BC"/>
    <w:rPr>
      <w:rFonts w:ascii="Consolas" w:hAnsi="Consolas" w:cs="Consolas"/>
      <w:color w:val="000000"/>
      <w:lang w:val="ru-RU" w:eastAsia="ru-RU" w:bidi="ar-SA"/>
    </w:rPr>
  </w:style>
  <w:style w:type="paragraph" w:styleId="a7">
    <w:name w:val="footnote text"/>
    <w:basedOn w:val="a"/>
    <w:link w:val="a8"/>
    <w:semiHidden/>
    <w:rsid w:val="00C925D7"/>
    <w:pPr>
      <w:widowControl/>
      <w:autoSpaceDE/>
      <w:autoSpaceDN/>
      <w:adjustRightInd/>
      <w:ind w:firstLine="709"/>
      <w:jc w:val="both"/>
    </w:pPr>
    <w:rPr>
      <w:rFonts w:ascii="Calibri" w:hAnsi="Calibri"/>
      <w:color w:val="auto"/>
      <w:sz w:val="20"/>
      <w:szCs w:val="20"/>
    </w:rPr>
  </w:style>
  <w:style w:type="character" w:customStyle="1" w:styleId="a8">
    <w:name w:val="Текст сноски Знак"/>
    <w:link w:val="a7"/>
    <w:locked/>
    <w:rsid w:val="00C925D7"/>
    <w:rPr>
      <w:rFonts w:cs="Times New Roman"/>
      <w:lang w:val="ru-RU" w:eastAsia="ru-RU" w:bidi="ar-SA"/>
    </w:rPr>
  </w:style>
  <w:style w:type="character" w:styleId="a9">
    <w:name w:val="footnote reference"/>
    <w:semiHidden/>
    <w:rsid w:val="00C925D7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925D7"/>
    <w:pPr>
      <w:widowControl/>
      <w:autoSpaceDE/>
      <w:autoSpaceDN/>
      <w:adjustRightInd/>
      <w:ind w:left="708" w:firstLine="709"/>
      <w:jc w:val="both"/>
    </w:pPr>
    <w:rPr>
      <w:color w:val="auto"/>
    </w:rPr>
  </w:style>
  <w:style w:type="character" w:styleId="aa">
    <w:name w:val="FollowedHyperlink"/>
    <w:rsid w:val="00DD1CAD"/>
    <w:rPr>
      <w:rFonts w:cs="Times New Roman"/>
      <w:color w:val="800080"/>
      <w:u w:val="single"/>
    </w:rPr>
  </w:style>
  <w:style w:type="paragraph" w:customStyle="1" w:styleId="xl79">
    <w:name w:val="xl79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9">
    <w:name w:val="xl89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0">
    <w:name w:val="xl90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6">
    <w:name w:val="xl96"/>
    <w:basedOn w:val="a"/>
    <w:rsid w:val="00DD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table" w:styleId="ab">
    <w:name w:val="Table Grid"/>
    <w:basedOn w:val="a1"/>
    <w:locked/>
    <w:rsid w:val="00DD1CA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2e0e1ebe8f6fbeceeedeef8e8f0e8ededfbe9">
    <w:name w:val="Тd2аe0бe1лebиe8цf6ыfb (мecоeeнedоeeшf8иe8рf0иe8нedнedыfbйe9)"/>
    <w:basedOn w:val="a"/>
    <w:next w:val="a"/>
    <w:rsid w:val="00A74831"/>
    <w:pPr>
      <w:jc w:val="both"/>
    </w:pPr>
    <w:rPr>
      <w:rFonts w:ascii="Courier New" w:hAnsi="Courier New" w:cs="Courier New"/>
    </w:rPr>
  </w:style>
  <w:style w:type="character" w:customStyle="1" w:styleId="d6e2e5f2eee2eee5e2fbe4e5ebe5ede8e5">
    <w:name w:val="Цd6вe2еe5тf2оeeвe2оeeеe5 вe2ыfbдe4еe5лebеe5нedиe8еe5"/>
    <w:rsid w:val="00A74831"/>
    <w:rPr>
      <w:b/>
      <w:color w:val="000080"/>
      <w:sz w:val="22"/>
    </w:rPr>
  </w:style>
  <w:style w:type="paragraph" w:customStyle="1" w:styleId="ConsPlusTitle">
    <w:name w:val="ConsPlusTitle"/>
    <w:rsid w:val="009B4D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c">
    <w:name w:val="Balloon Text"/>
    <w:basedOn w:val="a"/>
    <w:link w:val="ad"/>
    <w:rsid w:val="00AD3AC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AD3AC8"/>
    <w:rPr>
      <w:rFonts w:ascii="Segoe UI" w:hAnsi="Segoe UI" w:cs="Segoe UI"/>
      <w:color w:val="000000"/>
      <w:sz w:val="18"/>
      <w:szCs w:val="18"/>
    </w:rPr>
  </w:style>
  <w:style w:type="paragraph" w:styleId="ae">
    <w:name w:val="caption"/>
    <w:basedOn w:val="a"/>
    <w:qFormat/>
    <w:locked/>
    <w:rsid w:val="00776D15"/>
    <w:pPr>
      <w:widowControl/>
      <w:autoSpaceDE/>
      <w:autoSpaceDN/>
      <w:adjustRightInd/>
      <w:jc w:val="center"/>
    </w:pPr>
    <w:rPr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ivanova@russl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$\82\&#1044;&#1086;&#1075;&#1086;&#1074;&#1086;&#1088;%20-223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CD6A-1B79-4627-85BC-AE84AA81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-223ФЗ</Template>
  <TotalTime>4</TotalTime>
  <Pages>8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  ____</vt:lpstr>
    </vt:vector>
  </TitlesOfParts>
  <Company/>
  <LinksUpToDate>false</LinksUpToDate>
  <CharactersWithSpaces>16747</CharactersWithSpaces>
  <SharedDoc>false</SharedDoc>
  <HLinks>
    <vt:vector size="36" baseType="variant">
      <vt:variant>
        <vt:i4>4390927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7405694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sub_10410</vt:lpwstr>
      </vt:variant>
      <vt:variant>
        <vt:i4>4325381</vt:i4>
      </vt:variant>
      <vt:variant>
        <vt:i4>6</vt:i4>
      </vt:variant>
      <vt:variant>
        <vt:i4>0</vt:i4>
      </vt:variant>
      <vt:variant>
        <vt:i4>5</vt:i4>
      </vt:variant>
      <vt:variant>
        <vt:lpwstr>garantf1://12083660.1200/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  ____</dc:title>
  <dc:creator>Ольга Косякина</dc:creator>
  <cp:lastModifiedBy>rostovzeva</cp:lastModifiedBy>
  <cp:revision>4</cp:revision>
  <cp:lastPrinted>2018-01-26T12:17:00Z</cp:lastPrinted>
  <dcterms:created xsi:type="dcterms:W3CDTF">2018-05-23T05:54:00Z</dcterms:created>
  <dcterms:modified xsi:type="dcterms:W3CDTF">2018-05-23T05:57:00Z</dcterms:modified>
</cp:coreProperties>
</file>