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55D" w:rsidRPr="00CF21A3" w:rsidRDefault="0086455D" w:rsidP="0086455D">
      <w:pPr>
        <w:shd w:val="clear" w:color="auto" w:fill="FFFFFF"/>
        <w:jc w:val="center"/>
        <w:rPr>
          <w:color w:val="0F243E" w:themeColor="text2" w:themeShade="80"/>
          <w:spacing w:val="8"/>
          <w:sz w:val="24"/>
          <w:szCs w:val="24"/>
        </w:rPr>
      </w:pPr>
      <w:bookmarkStart w:id="0" w:name="_GoBack"/>
      <w:r w:rsidRPr="00CF21A3">
        <w:rPr>
          <w:rFonts w:eastAsia="Times New Roman"/>
          <w:b/>
          <w:bCs/>
          <w:iCs/>
          <w:color w:val="0F243E" w:themeColor="text2" w:themeShade="80"/>
          <w:spacing w:val="8"/>
          <w:sz w:val="24"/>
          <w:szCs w:val="24"/>
        </w:rPr>
        <w:t xml:space="preserve">Ориентировочные нормы развития </w:t>
      </w:r>
      <w:r w:rsidR="00CF21A3">
        <w:rPr>
          <w:rFonts w:eastAsia="Times New Roman"/>
          <w:b/>
          <w:bCs/>
          <w:iCs/>
          <w:color w:val="0F243E" w:themeColor="text2" w:themeShade="80"/>
          <w:spacing w:val="8"/>
          <w:sz w:val="24"/>
          <w:szCs w:val="24"/>
        </w:rPr>
        <w:t>обучающихся</w:t>
      </w:r>
      <w:r w:rsidRPr="00CF21A3">
        <w:rPr>
          <w:rFonts w:eastAsia="Times New Roman"/>
          <w:b/>
          <w:bCs/>
          <w:iCs/>
          <w:color w:val="0F243E" w:themeColor="text2" w:themeShade="80"/>
          <w:spacing w:val="8"/>
          <w:sz w:val="24"/>
          <w:szCs w:val="24"/>
        </w:rPr>
        <w:t xml:space="preserve"> по возрастам</w:t>
      </w:r>
    </w:p>
    <w:bookmarkEnd w:id="0"/>
    <w:p w:rsidR="0086455D" w:rsidRPr="00CF21A3" w:rsidRDefault="0086455D" w:rsidP="0086455D">
      <w:pPr>
        <w:spacing w:after="238" w:line="1" w:lineRule="exact"/>
        <w:rPr>
          <w:color w:val="0F243E" w:themeColor="text2" w:themeShade="80"/>
          <w:spacing w:val="8"/>
          <w:sz w:val="24"/>
          <w:szCs w:val="24"/>
        </w:rPr>
      </w:pPr>
    </w:p>
    <w:tbl>
      <w:tblPr>
        <w:tblW w:w="1530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85"/>
        <w:gridCol w:w="4961"/>
        <w:gridCol w:w="4253"/>
        <w:gridCol w:w="4110"/>
      </w:tblGrid>
      <w:tr w:rsidR="00CF21A3" w:rsidRPr="00CF21A3" w:rsidTr="00CF21A3">
        <w:trPr>
          <w:trHeight w:hRule="exact" w:val="310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F21A3" w:rsidRPr="00CF21A3" w:rsidRDefault="00CF21A3" w:rsidP="00533364">
            <w:pPr>
              <w:shd w:val="clear" w:color="auto" w:fill="FFFFFF"/>
              <w:spacing w:line="281" w:lineRule="exact"/>
              <w:ind w:left="382" w:right="346"/>
              <w:jc w:val="both"/>
              <w:rPr>
                <w:color w:val="0F243E" w:themeColor="text2" w:themeShade="80"/>
                <w:spacing w:val="8"/>
                <w:sz w:val="24"/>
                <w:szCs w:val="24"/>
              </w:rPr>
            </w:pPr>
            <w:r w:rsidRPr="00CF21A3">
              <w:rPr>
                <w:rFonts w:eastAsia="Times New Roman"/>
                <w:b/>
                <w:bCs/>
                <w:color w:val="0F243E" w:themeColor="text2" w:themeShade="80"/>
                <w:spacing w:val="8"/>
                <w:sz w:val="24"/>
                <w:szCs w:val="24"/>
              </w:rPr>
              <w:t>Потенциал личности</w:t>
            </w:r>
          </w:p>
          <w:p w:rsidR="00CF21A3" w:rsidRPr="00CF21A3" w:rsidRDefault="00CF21A3" w:rsidP="00533364">
            <w:pPr>
              <w:rPr>
                <w:color w:val="0F243E" w:themeColor="text2" w:themeShade="80"/>
                <w:spacing w:val="8"/>
                <w:sz w:val="24"/>
                <w:szCs w:val="24"/>
              </w:rPr>
            </w:pPr>
          </w:p>
          <w:p w:rsidR="00CF21A3" w:rsidRPr="00CF21A3" w:rsidRDefault="00CF21A3" w:rsidP="00533364">
            <w:pPr>
              <w:rPr>
                <w:color w:val="0F243E" w:themeColor="text2" w:themeShade="80"/>
                <w:spacing w:val="8"/>
                <w:sz w:val="24"/>
                <w:szCs w:val="24"/>
              </w:rPr>
            </w:pPr>
          </w:p>
        </w:tc>
        <w:tc>
          <w:tcPr>
            <w:tcW w:w="133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1A3" w:rsidRPr="00CF21A3" w:rsidRDefault="00CF21A3" w:rsidP="00533364">
            <w:pPr>
              <w:shd w:val="clear" w:color="auto" w:fill="FFFFFF"/>
              <w:ind w:left="3499"/>
              <w:rPr>
                <w:color w:val="0F243E" w:themeColor="text2" w:themeShade="80"/>
                <w:spacing w:val="8"/>
                <w:sz w:val="24"/>
                <w:szCs w:val="24"/>
              </w:rPr>
            </w:pPr>
            <w:r w:rsidRPr="00CF21A3">
              <w:rPr>
                <w:rFonts w:eastAsia="Times New Roman"/>
                <w:b/>
                <w:bCs/>
                <w:color w:val="0F243E" w:themeColor="text2" w:themeShade="80"/>
                <w:spacing w:val="8"/>
                <w:sz w:val="24"/>
                <w:szCs w:val="24"/>
              </w:rPr>
              <w:t>Возраст</w:t>
            </w:r>
          </w:p>
        </w:tc>
      </w:tr>
      <w:tr w:rsidR="00CF21A3" w:rsidRPr="00CF21A3" w:rsidTr="00CF21A3">
        <w:trPr>
          <w:trHeight w:hRule="exact" w:val="556"/>
        </w:trPr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1A3" w:rsidRPr="00CF21A3" w:rsidRDefault="00CF21A3" w:rsidP="00533364">
            <w:pPr>
              <w:rPr>
                <w:color w:val="0F243E" w:themeColor="text2" w:themeShade="80"/>
                <w:spacing w:val="8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1A3" w:rsidRPr="00CF21A3" w:rsidRDefault="00CF21A3" w:rsidP="00533364">
            <w:pPr>
              <w:shd w:val="clear" w:color="auto" w:fill="FFFFFF"/>
              <w:ind w:left="742"/>
              <w:rPr>
                <w:color w:val="0F243E" w:themeColor="text2" w:themeShade="80"/>
                <w:spacing w:val="8"/>
                <w:sz w:val="24"/>
                <w:szCs w:val="24"/>
              </w:rPr>
            </w:pPr>
            <w:r w:rsidRPr="00CF21A3">
              <w:rPr>
                <w:rFonts w:eastAsia="Times New Roman"/>
                <w:b/>
                <w:bCs/>
                <w:color w:val="0F243E" w:themeColor="text2" w:themeShade="80"/>
                <w:spacing w:val="8"/>
                <w:sz w:val="24"/>
                <w:szCs w:val="24"/>
              </w:rPr>
              <w:t>Младший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1A3" w:rsidRPr="00CF21A3" w:rsidRDefault="00CF21A3" w:rsidP="00533364">
            <w:pPr>
              <w:shd w:val="clear" w:color="auto" w:fill="FFFFFF"/>
              <w:ind w:left="432"/>
              <w:rPr>
                <w:color w:val="0F243E" w:themeColor="text2" w:themeShade="80"/>
                <w:spacing w:val="8"/>
                <w:sz w:val="24"/>
                <w:szCs w:val="24"/>
              </w:rPr>
            </w:pPr>
            <w:r w:rsidRPr="00CF21A3">
              <w:rPr>
                <w:rFonts w:eastAsia="Times New Roman"/>
                <w:b/>
                <w:bCs/>
                <w:color w:val="0F243E" w:themeColor="text2" w:themeShade="80"/>
                <w:spacing w:val="8"/>
                <w:sz w:val="24"/>
                <w:szCs w:val="24"/>
              </w:rPr>
              <w:t>Подростковый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1A3" w:rsidRPr="00CF21A3" w:rsidRDefault="00CF21A3" w:rsidP="00533364">
            <w:pPr>
              <w:shd w:val="clear" w:color="auto" w:fill="FFFFFF"/>
              <w:ind w:left="706"/>
              <w:rPr>
                <w:color w:val="0F243E" w:themeColor="text2" w:themeShade="80"/>
                <w:spacing w:val="8"/>
                <w:sz w:val="24"/>
                <w:szCs w:val="24"/>
              </w:rPr>
            </w:pPr>
            <w:r w:rsidRPr="00CF21A3">
              <w:rPr>
                <w:rFonts w:eastAsia="Times New Roman"/>
                <w:b/>
                <w:bCs/>
                <w:color w:val="0F243E" w:themeColor="text2" w:themeShade="80"/>
                <w:spacing w:val="8"/>
                <w:sz w:val="24"/>
                <w:szCs w:val="24"/>
              </w:rPr>
              <w:t>Старший</w:t>
            </w:r>
          </w:p>
        </w:tc>
      </w:tr>
      <w:tr w:rsidR="0086455D" w:rsidRPr="00CF21A3" w:rsidTr="00CF21A3">
        <w:trPr>
          <w:trHeight w:hRule="exact" w:val="1612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55D" w:rsidRPr="00CF21A3" w:rsidRDefault="0086455D" w:rsidP="00533364">
            <w:pPr>
              <w:shd w:val="clear" w:color="auto" w:fill="FFFFFF"/>
              <w:ind w:left="65"/>
              <w:rPr>
                <w:color w:val="0F243E" w:themeColor="text2" w:themeShade="80"/>
                <w:spacing w:val="8"/>
                <w:sz w:val="24"/>
                <w:szCs w:val="24"/>
              </w:rPr>
            </w:pPr>
            <w:r w:rsidRPr="00CF21A3">
              <w:rPr>
                <w:rFonts w:eastAsia="Times New Roman"/>
                <w:b/>
                <w:bCs/>
                <w:color w:val="0F243E" w:themeColor="text2" w:themeShade="80"/>
                <w:spacing w:val="8"/>
                <w:sz w:val="24"/>
                <w:szCs w:val="24"/>
              </w:rPr>
              <w:t>Познавательный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55D" w:rsidRPr="00CF21A3" w:rsidRDefault="0086455D" w:rsidP="00CF21A3">
            <w:pPr>
              <w:shd w:val="clear" w:color="auto" w:fill="FFFFFF"/>
              <w:spacing w:line="266" w:lineRule="exact"/>
              <w:rPr>
                <w:color w:val="0F243E" w:themeColor="text2" w:themeShade="80"/>
                <w:spacing w:val="8"/>
                <w:sz w:val="24"/>
                <w:szCs w:val="24"/>
              </w:rPr>
            </w:pPr>
            <w:r w:rsidRPr="00CF21A3">
              <w:rPr>
                <w:rFonts w:eastAsia="Times New Roman"/>
                <w:color w:val="0F243E" w:themeColor="text2" w:themeShade="80"/>
                <w:spacing w:val="8"/>
                <w:sz w:val="24"/>
                <w:szCs w:val="24"/>
              </w:rPr>
              <w:t xml:space="preserve">Формирование </w:t>
            </w:r>
            <w:r w:rsidR="00CF21A3">
              <w:rPr>
                <w:rFonts w:eastAsia="Times New Roman"/>
                <w:color w:val="0F243E" w:themeColor="text2" w:themeShade="80"/>
                <w:spacing w:val="8"/>
                <w:sz w:val="24"/>
                <w:szCs w:val="24"/>
              </w:rPr>
              <w:t xml:space="preserve">внутреннего </w:t>
            </w:r>
            <w:r w:rsidRPr="00CF21A3">
              <w:rPr>
                <w:rFonts w:eastAsia="Times New Roman"/>
                <w:color w:val="0F243E" w:themeColor="text2" w:themeShade="80"/>
                <w:spacing w:val="8"/>
                <w:sz w:val="24"/>
                <w:szCs w:val="24"/>
              </w:rPr>
              <w:t xml:space="preserve"> плана </w:t>
            </w:r>
            <w:proofErr w:type="gramStart"/>
            <w:r w:rsidRPr="00CF21A3">
              <w:rPr>
                <w:rFonts w:eastAsia="Times New Roman"/>
                <w:color w:val="0F243E" w:themeColor="text2" w:themeShade="80"/>
                <w:spacing w:val="8"/>
                <w:sz w:val="24"/>
                <w:szCs w:val="24"/>
              </w:rPr>
              <w:t>умственных</w:t>
            </w:r>
            <w:proofErr w:type="gramEnd"/>
            <w:r w:rsidRPr="00CF21A3">
              <w:rPr>
                <w:rFonts w:eastAsia="Times New Roman"/>
                <w:color w:val="0F243E" w:themeColor="text2" w:themeShade="80"/>
                <w:spacing w:val="8"/>
                <w:sz w:val="24"/>
                <w:szCs w:val="24"/>
              </w:rPr>
              <w:t xml:space="preserve"> действий. Основы  логического мышления,</w:t>
            </w:r>
            <w:r w:rsidR="00CF21A3">
              <w:rPr>
                <w:rFonts w:eastAsia="Times New Roman"/>
                <w:color w:val="0F243E" w:themeColor="text2" w:themeShade="80"/>
                <w:spacing w:val="8"/>
                <w:sz w:val="24"/>
                <w:szCs w:val="24"/>
              </w:rPr>
              <w:t xml:space="preserve"> </w:t>
            </w:r>
            <w:r w:rsidRPr="00CF21A3">
              <w:rPr>
                <w:rFonts w:eastAsia="Times New Roman"/>
                <w:color w:val="0F243E" w:themeColor="text2" w:themeShade="80"/>
                <w:spacing w:val="8"/>
                <w:sz w:val="24"/>
                <w:szCs w:val="24"/>
              </w:rPr>
              <w:t>запоминания. Владение основными навыками учебной деятельности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55D" w:rsidRPr="00CF21A3" w:rsidRDefault="0086455D" w:rsidP="00CF21A3">
            <w:pPr>
              <w:shd w:val="clear" w:color="auto" w:fill="FFFFFF"/>
              <w:spacing w:line="266" w:lineRule="exact"/>
              <w:ind w:firstLine="7"/>
              <w:rPr>
                <w:color w:val="0F243E" w:themeColor="text2" w:themeShade="80"/>
                <w:spacing w:val="8"/>
                <w:sz w:val="24"/>
                <w:szCs w:val="24"/>
              </w:rPr>
            </w:pPr>
            <w:r w:rsidRPr="00CF21A3">
              <w:rPr>
                <w:rFonts w:eastAsia="Times New Roman"/>
                <w:color w:val="0F243E" w:themeColor="text2" w:themeShade="80"/>
                <w:spacing w:val="8"/>
                <w:sz w:val="24"/>
                <w:szCs w:val="24"/>
              </w:rPr>
              <w:t>Развитие абстрактного и гипотетического мышления. Дифференциация учебных интересов. Умение пользоваться рациональными приемами учебного труда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55D" w:rsidRPr="00CF21A3" w:rsidRDefault="0086455D" w:rsidP="00533364">
            <w:pPr>
              <w:shd w:val="clear" w:color="auto" w:fill="FFFFFF"/>
              <w:spacing w:line="266" w:lineRule="exact"/>
              <w:ind w:right="29" w:hanging="7"/>
              <w:rPr>
                <w:color w:val="0F243E" w:themeColor="text2" w:themeShade="80"/>
                <w:spacing w:val="8"/>
                <w:sz w:val="24"/>
                <w:szCs w:val="24"/>
              </w:rPr>
            </w:pPr>
            <w:r w:rsidRPr="00CF21A3">
              <w:rPr>
                <w:rFonts w:eastAsia="Times New Roman"/>
                <w:color w:val="0F243E" w:themeColor="text2" w:themeShade="80"/>
                <w:spacing w:val="8"/>
                <w:sz w:val="24"/>
                <w:szCs w:val="24"/>
              </w:rPr>
              <w:t>Умение  творчески мыслить,</w:t>
            </w:r>
          </w:p>
          <w:p w:rsidR="0086455D" w:rsidRPr="00CF21A3" w:rsidRDefault="0086455D" w:rsidP="00CF21A3">
            <w:pPr>
              <w:shd w:val="clear" w:color="auto" w:fill="FFFFFF"/>
              <w:spacing w:line="266" w:lineRule="exact"/>
              <w:ind w:right="29"/>
              <w:rPr>
                <w:color w:val="0F243E" w:themeColor="text2" w:themeShade="80"/>
                <w:spacing w:val="8"/>
                <w:sz w:val="24"/>
                <w:szCs w:val="24"/>
              </w:rPr>
            </w:pPr>
            <w:r w:rsidRPr="00CF21A3">
              <w:rPr>
                <w:rFonts w:eastAsia="Times New Roman"/>
                <w:color w:val="0F243E" w:themeColor="text2" w:themeShade="80"/>
                <w:spacing w:val="8"/>
                <w:sz w:val="24"/>
                <w:szCs w:val="24"/>
              </w:rPr>
              <w:t xml:space="preserve">формулировать  и аргументировать  свою точку  зрения.  Навык самоконтроля </w:t>
            </w:r>
            <w:r w:rsidRPr="00CF21A3">
              <w:rPr>
                <w:rFonts w:eastAsia="Times New Roman"/>
                <w:b/>
                <w:bCs/>
                <w:color w:val="0F243E" w:themeColor="text2" w:themeShade="80"/>
                <w:spacing w:val="8"/>
                <w:sz w:val="24"/>
                <w:szCs w:val="24"/>
              </w:rPr>
              <w:t xml:space="preserve">в </w:t>
            </w:r>
            <w:r w:rsidRPr="00CF21A3">
              <w:rPr>
                <w:rFonts w:eastAsia="Times New Roman"/>
                <w:color w:val="0F243E" w:themeColor="text2" w:themeShade="80"/>
                <w:spacing w:val="8"/>
                <w:sz w:val="24"/>
                <w:szCs w:val="24"/>
              </w:rPr>
              <w:t>учебной деятельности</w:t>
            </w:r>
          </w:p>
        </w:tc>
      </w:tr>
      <w:tr w:rsidR="0086455D" w:rsidRPr="00CF21A3" w:rsidTr="00CF21A3">
        <w:trPr>
          <w:trHeight w:hRule="exact" w:val="1423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55D" w:rsidRPr="00CF21A3" w:rsidRDefault="0086455D" w:rsidP="00533364">
            <w:pPr>
              <w:shd w:val="clear" w:color="auto" w:fill="FFFFFF"/>
              <w:ind w:left="281"/>
              <w:rPr>
                <w:color w:val="0F243E" w:themeColor="text2" w:themeShade="80"/>
                <w:spacing w:val="8"/>
                <w:sz w:val="24"/>
                <w:szCs w:val="24"/>
              </w:rPr>
            </w:pPr>
            <w:r w:rsidRPr="00CF21A3">
              <w:rPr>
                <w:rFonts w:eastAsia="Times New Roman"/>
                <w:b/>
                <w:bCs/>
                <w:color w:val="0F243E" w:themeColor="text2" w:themeShade="80"/>
                <w:spacing w:val="8"/>
                <w:sz w:val="24"/>
                <w:szCs w:val="24"/>
              </w:rPr>
              <w:t>Ценностный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55D" w:rsidRPr="00CF21A3" w:rsidRDefault="0086455D" w:rsidP="00CF21A3">
            <w:pPr>
              <w:shd w:val="clear" w:color="auto" w:fill="FFFFFF"/>
              <w:spacing w:line="266" w:lineRule="exact"/>
              <w:rPr>
                <w:color w:val="0F243E" w:themeColor="text2" w:themeShade="80"/>
                <w:spacing w:val="8"/>
                <w:sz w:val="24"/>
                <w:szCs w:val="24"/>
              </w:rPr>
            </w:pPr>
            <w:r w:rsidRPr="00CF21A3">
              <w:rPr>
                <w:rFonts w:eastAsia="Times New Roman"/>
                <w:color w:val="0F243E" w:themeColor="text2" w:themeShade="80"/>
                <w:spacing w:val="8"/>
                <w:sz w:val="24"/>
                <w:szCs w:val="24"/>
              </w:rPr>
              <w:t>Рефлексия. Знакомство с общечеловеческими ценностями. Умение сопоставить и  понять разные точки зрения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55D" w:rsidRPr="00CF21A3" w:rsidRDefault="0086455D" w:rsidP="00CF21A3">
            <w:pPr>
              <w:shd w:val="clear" w:color="auto" w:fill="FFFFFF"/>
              <w:spacing w:line="266" w:lineRule="exact"/>
              <w:ind w:firstLine="7"/>
              <w:rPr>
                <w:color w:val="0F243E" w:themeColor="text2" w:themeShade="80"/>
                <w:spacing w:val="8"/>
                <w:sz w:val="24"/>
                <w:szCs w:val="24"/>
              </w:rPr>
            </w:pPr>
            <w:r w:rsidRPr="00CF21A3">
              <w:rPr>
                <w:rFonts w:eastAsia="Times New Roman"/>
                <w:color w:val="0F243E" w:themeColor="text2" w:themeShade="80"/>
                <w:spacing w:val="8"/>
                <w:sz w:val="24"/>
                <w:szCs w:val="24"/>
              </w:rPr>
              <w:t>Образ «Я». Приоритеты личных ценностей. Умение анализировать различные взгляды на явления мира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55D" w:rsidRPr="00CF21A3" w:rsidRDefault="0086455D" w:rsidP="00CF21A3">
            <w:pPr>
              <w:shd w:val="clear" w:color="auto" w:fill="FFFFFF"/>
              <w:spacing w:line="266" w:lineRule="exact"/>
              <w:ind w:right="22"/>
              <w:rPr>
                <w:color w:val="0F243E" w:themeColor="text2" w:themeShade="80"/>
                <w:spacing w:val="8"/>
                <w:sz w:val="24"/>
                <w:szCs w:val="24"/>
              </w:rPr>
            </w:pPr>
            <w:r w:rsidRPr="00CF21A3">
              <w:rPr>
                <w:rFonts w:eastAsia="Times New Roman"/>
                <w:color w:val="0F243E" w:themeColor="text2" w:themeShade="80"/>
                <w:spacing w:val="8"/>
                <w:sz w:val="24"/>
                <w:szCs w:val="24"/>
              </w:rPr>
              <w:t>Концепция  «Я». Система личных ценностей. Осмысление общечеловеческих ценностей. Личное мировоззрение. Открытие  внутреннего мира</w:t>
            </w:r>
          </w:p>
        </w:tc>
      </w:tr>
      <w:tr w:rsidR="0086455D" w:rsidRPr="00CF21A3" w:rsidTr="00CF21A3">
        <w:trPr>
          <w:trHeight w:hRule="exact" w:val="861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55D" w:rsidRPr="00CF21A3" w:rsidRDefault="0086455D" w:rsidP="00533364">
            <w:pPr>
              <w:shd w:val="clear" w:color="auto" w:fill="FFFFFF"/>
              <w:ind w:left="317"/>
              <w:rPr>
                <w:color w:val="0F243E" w:themeColor="text2" w:themeShade="80"/>
                <w:spacing w:val="8"/>
                <w:sz w:val="24"/>
                <w:szCs w:val="24"/>
              </w:rPr>
            </w:pPr>
            <w:r w:rsidRPr="00CF21A3">
              <w:rPr>
                <w:rFonts w:eastAsia="Times New Roman"/>
                <w:b/>
                <w:bCs/>
                <w:color w:val="0F243E" w:themeColor="text2" w:themeShade="80"/>
                <w:spacing w:val="8"/>
                <w:sz w:val="24"/>
                <w:szCs w:val="24"/>
              </w:rPr>
              <w:t>Творческий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55D" w:rsidRPr="00CF21A3" w:rsidRDefault="0086455D" w:rsidP="00CF21A3">
            <w:pPr>
              <w:shd w:val="clear" w:color="auto" w:fill="FFFFFF"/>
              <w:spacing w:line="266" w:lineRule="exact"/>
              <w:ind w:firstLine="14"/>
              <w:rPr>
                <w:color w:val="0F243E" w:themeColor="text2" w:themeShade="80"/>
                <w:spacing w:val="8"/>
                <w:sz w:val="24"/>
                <w:szCs w:val="24"/>
              </w:rPr>
            </w:pPr>
            <w:r w:rsidRPr="00CF21A3">
              <w:rPr>
                <w:rFonts w:eastAsia="Times New Roman"/>
                <w:color w:val="0F243E" w:themeColor="text2" w:themeShade="80"/>
                <w:spacing w:val="8"/>
                <w:sz w:val="24"/>
                <w:szCs w:val="24"/>
              </w:rPr>
              <w:t>Поиск своей творческой индивидуальности        в разных  сферах деятельности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55D" w:rsidRPr="00CF21A3" w:rsidRDefault="0086455D" w:rsidP="00CF21A3">
            <w:pPr>
              <w:shd w:val="clear" w:color="auto" w:fill="FFFFFF"/>
              <w:spacing w:line="274" w:lineRule="exact"/>
              <w:rPr>
                <w:color w:val="0F243E" w:themeColor="text2" w:themeShade="80"/>
                <w:spacing w:val="8"/>
                <w:sz w:val="24"/>
                <w:szCs w:val="24"/>
              </w:rPr>
            </w:pPr>
            <w:r w:rsidRPr="00CF21A3">
              <w:rPr>
                <w:rFonts w:eastAsia="Times New Roman"/>
                <w:color w:val="0F243E" w:themeColor="text2" w:themeShade="80"/>
                <w:spacing w:val="8"/>
                <w:sz w:val="24"/>
                <w:szCs w:val="24"/>
              </w:rPr>
              <w:t>Выбор   области приложения своих творческих</w:t>
            </w:r>
            <w:r w:rsidR="00CF21A3">
              <w:rPr>
                <w:rFonts w:eastAsia="Times New Roman"/>
                <w:color w:val="0F243E" w:themeColor="text2" w:themeShade="80"/>
                <w:spacing w:val="8"/>
                <w:sz w:val="24"/>
                <w:szCs w:val="24"/>
              </w:rPr>
              <w:t xml:space="preserve"> </w:t>
            </w:r>
            <w:r w:rsidRPr="00CF21A3">
              <w:rPr>
                <w:rFonts w:eastAsia="Times New Roman"/>
                <w:color w:val="0F243E" w:themeColor="text2" w:themeShade="80"/>
                <w:spacing w:val="8"/>
                <w:sz w:val="24"/>
                <w:szCs w:val="24"/>
              </w:rPr>
              <w:t>возможностей, развитие устойчивых интересов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55D" w:rsidRPr="00CF21A3" w:rsidRDefault="0086455D" w:rsidP="00CF21A3">
            <w:pPr>
              <w:shd w:val="clear" w:color="auto" w:fill="FFFFFF"/>
              <w:spacing w:line="266" w:lineRule="exact"/>
              <w:ind w:right="29" w:firstLine="7"/>
              <w:rPr>
                <w:color w:val="0F243E" w:themeColor="text2" w:themeShade="80"/>
                <w:spacing w:val="8"/>
                <w:sz w:val="24"/>
                <w:szCs w:val="24"/>
              </w:rPr>
            </w:pPr>
            <w:r w:rsidRPr="00CF21A3">
              <w:rPr>
                <w:rFonts w:eastAsia="Times New Roman"/>
                <w:color w:val="0F243E" w:themeColor="text2" w:themeShade="80"/>
                <w:spacing w:val="8"/>
                <w:sz w:val="24"/>
                <w:szCs w:val="24"/>
              </w:rPr>
              <w:t>Творческое   отношение к  собственной  жизни. Потребность      в самоопределении</w:t>
            </w:r>
          </w:p>
        </w:tc>
      </w:tr>
      <w:tr w:rsidR="0086455D" w:rsidRPr="00CF21A3" w:rsidTr="00CF21A3">
        <w:trPr>
          <w:trHeight w:hRule="exact" w:val="1672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55D" w:rsidRPr="00CF21A3" w:rsidRDefault="00CF21A3" w:rsidP="00533364">
            <w:pPr>
              <w:shd w:val="clear" w:color="auto" w:fill="FFFFFF"/>
              <w:spacing w:line="274" w:lineRule="exact"/>
              <w:ind w:left="7" w:right="180" w:firstLine="7"/>
              <w:rPr>
                <w:color w:val="0F243E" w:themeColor="text2" w:themeShade="80"/>
                <w:spacing w:val="8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F243E" w:themeColor="text2" w:themeShade="80"/>
                <w:spacing w:val="8"/>
                <w:sz w:val="24"/>
                <w:szCs w:val="24"/>
              </w:rPr>
              <w:t>Коммуникатив</w:t>
            </w:r>
            <w:r w:rsidR="0086455D" w:rsidRPr="00CF21A3">
              <w:rPr>
                <w:rFonts w:eastAsia="Times New Roman"/>
                <w:b/>
                <w:bCs/>
                <w:color w:val="0F243E" w:themeColor="text2" w:themeShade="80"/>
                <w:spacing w:val="8"/>
                <w:sz w:val="24"/>
                <w:szCs w:val="24"/>
              </w:rPr>
              <w:t>ный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55D" w:rsidRPr="00CF21A3" w:rsidRDefault="0086455D" w:rsidP="00CF21A3">
            <w:pPr>
              <w:shd w:val="clear" w:color="auto" w:fill="FFFFFF"/>
              <w:spacing w:line="266" w:lineRule="exact"/>
              <w:rPr>
                <w:color w:val="0F243E" w:themeColor="text2" w:themeShade="80"/>
                <w:spacing w:val="8"/>
                <w:sz w:val="24"/>
                <w:szCs w:val="24"/>
              </w:rPr>
            </w:pPr>
            <w:r w:rsidRPr="00CF21A3">
              <w:rPr>
                <w:rFonts w:eastAsia="Times New Roman"/>
                <w:color w:val="0F243E" w:themeColor="text2" w:themeShade="80"/>
                <w:spacing w:val="8"/>
                <w:sz w:val="24"/>
                <w:szCs w:val="24"/>
              </w:rPr>
              <w:t>Развитие</w:t>
            </w:r>
            <w:r w:rsidR="00CF21A3">
              <w:rPr>
                <w:rFonts w:eastAsia="Times New Roman"/>
                <w:color w:val="0F243E" w:themeColor="text2" w:themeShade="80"/>
                <w:spacing w:val="8"/>
                <w:sz w:val="24"/>
                <w:szCs w:val="24"/>
              </w:rPr>
              <w:t xml:space="preserve"> </w:t>
            </w:r>
            <w:r w:rsidRPr="00CF21A3">
              <w:rPr>
                <w:rFonts w:eastAsia="Times New Roman"/>
                <w:color w:val="0F243E" w:themeColor="text2" w:themeShade="80"/>
                <w:spacing w:val="8"/>
                <w:sz w:val="24"/>
                <w:szCs w:val="24"/>
              </w:rPr>
              <w:t>взаимоотношений между детьми, опосредованных учителем. Знание норм и правил  в  коллективе  и следование им в своих группах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55D" w:rsidRPr="00CF21A3" w:rsidRDefault="0086455D" w:rsidP="00533364">
            <w:pPr>
              <w:shd w:val="clear" w:color="auto" w:fill="FFFFFF"/>
              <w:spacing w:line="266" w:lineRule="exact"/>
              <w:ind w:right="29" w:firstLine="14"/>
              <w:rPr>
                <w:color w:val="0F243E" w:themeColor="text2" w:themeShade="80"/>
                <w:spacing w:val="8"/>
                <w:sz w:val="24"/>
                <w:szCs w:val="24"/>
              </w:rPr>
            </w:pPr>
            <w:r w:rsidRPr="00CF21A3">
              <w:rPr>
                <w:rFonts w:eastAsia="Times New Roman"/>
                <w:color w:val="0F243E" w:themeColor="text2" w:themeShade="80"/>
                <w:spacing w:val="8"/>
                <w:sz w:val="24"/>
                <w:szCs w:val="24"/>
              </w:rPr>
              <w:t>Умение самостоятельно строить свои отношения внутри группы сверстников и с взрослыми. Межличностная рефлексия. Освоение различных социальных ролей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55D" w:rsidRPr="00CF21A3" w:rsidRDefault="0086455D" w:rsidP="00CF21A3">
            <w:pPr>
              <w:shd w:val="clear" w:color="auto" w:fill="FFFFFF"/>
              <w:spacing w:line="266" w:lineRule="exact"/>
              <w:ind w:right="29" w:firstLine="7"/>
              <w:rPr>
                <w:color w:val="0F243E" w:themeColor="text2" w:themeShade="80"/>
                <w:spacing w:val="8"/>
                <w:sz w:val="24"/>
                <w:szCs w:val="24"/>
              </w:rPr>
            </w:pPr>
            <w:r w:rsidRPr="00CF21A3">
              <w:rPr>
                <w:rFonts w:eastAsia="Times New Roman"/>
                <w:color w:val="0F243E" w:themeColor="text2" w:themeShade="80"/>
                <w:spacing w:val="8"/>
                <w:sz w:val="24"/>
                <w:szCs w:val="24"/>
              </w:rPr>
              <w:t>Сформированность системы  социальных ролей</w:t>
            </w:r>
          </w:p>
        </w:tc>
      </w:tr>
    </w:tbl>
    <w:p w:rsidR="0097510E" w:rsidRPr="00CF21A3" w:rsidRDefault="0097510E" w:rsidP="0086455D">
      <w:pPr>
        <w:rPr>
          <w:spacing w:val="8"/>
          <w:sz w:val="24"/>
          <w:szCs w:val="24"/>
        </w:rPr>
      </w:pPr>
    </w:p>
    <w:sectPr w:rsidR="0097510E" w:rsidRPr="00CF21A3" w:rsidSect="0086455D">
      <w:pgSz w:w="16838" w:h="11906" w:orient="landscape"/>
      <w:pgMar w:top="709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7DA4676"/>
    <w:lvl w:ilvl="0">
      <w:numFmt w:val="bullet"/>
      <w:lvlText w:val="*"/>
      <w:lvlJc w:val="left"/>
    </w:lvl>
  </w:abstractNum>
  <w:abstractNum w:abstractNumId="1">
    <w:nsid w:val="090E0E4D"/>
    <w:multiLevelType w:val="singleLevel"/>
    <w:tmpl w:val="865851B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0B2376E0"/>
    <w:multiLevelType w:val="singleLevel"/>
    <w:tmpl w:val="83FCFB58"/>
    <w:lvl w:ilvl="0">
      <w:start w:val="5"/>
      <w:numFmt w:val="decimal"/>
      <w:lvlText w:val="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3">
    <w:nsid w:val="456A4193"/>
    <w:multiLevelType w:val="singleLevel"/>
    <w:tmpl w:val="B46ADF34"/>
    <w:lvl w:ilvl="0">
      <w:start w:val="1"/>
      <w:numFmt w:val="decimal"/>
      <w:lvlText w:val="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4">
    <w:nsid w:val="5D927428"/>
    <w:multiLevelType w:val="hybridMultilevel"/>
    <w:tmpl w:val="026C368C"/>
    <w:lvl w:ilvl="0" w:tplc="F2B0EA44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225826"/>
    <w:multiLevelType w:val="singleLevel"/>
    <w:tmpl w:val="D7CAFEA6"/>
    <w:lvl w:ilvl="0">
      <w:start w:val="2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6">
    <w:nsid w:val="6E080867"/>
    <w:multiLevelType w:val="singleLevel"/>
    <w:tmpl w:val="0382DE3A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■"/>
        <w:legacy w:legacy="1" w:legacySpace="0" w:legacyIndent="26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97510E"/>
    <w:rsid w:val="002307E8"/>
    <w:rsid w:val="0035374C"/>
    <w:rsid w:val="005C7071"/>
    <w:rsid w:val="007A2F7B"/>
    <w:rsid w:val="00842695"/>
    <w:rsid w:val="0086455D"/>
    <w:rsid w:val="0097510E"/>
    <w:rsid w:val="00C00B72"/>
    <w:rsid w:val="00CD72D7"/>
    <w:rsid w:val="00CF21A3"/>
    <w:rsid w:val="00DF3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1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37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1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37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Vokina</dc:creator>
  <cp:lastModifiedBy>bsg</cp:lastModifiedBy>
  <cp:revision>2</cp:revision>
  <dcterms:created xsi:type="dcterms:W3CDTF">2017-08-23T06:44:00Z</dcterms:created>
  <dcterms:modified xsi:type="dcterms:W3CDTF">2017-08-23T06:44:00Z</dcterms:modified>
</cp:coreProperties>
</file>